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3DBC" w:rsidRDefault="00183DBC">
      <w:pPr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8DF5408" wp14:editId="4AA783C8">
            <wp:extent cx="636270" cy="636270"/>
            <wp:effectExtent l="0" t="0" r="0" b="0"/>
            <wp:docPr id="1" name="image01.png" descr="Political Action Committe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png" descr="Political Action Committee Log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  <w:szCs w:val="24"/>
        </w:rPr>
        <w:t xml:space="preserve">   Union of Taxation Employees Political Action Committee</w:t>
      </w:r>
    </w:p>
    <w:p w:rsidR="00183DBC" w:rsidRDefault="00183DBC">
      <w:pPr>
        <w:rPr>
          <w:rFonts w:ascii="Arial" w:eastAsia="Arial" w:hAnsi="Arial" w:cs="Arial"/>
          <w:b/>
          <w:sz w:val="24"/>
          <w:szCs w:val="24"/>
        </w:rPr>
      </w:pPr>
    </w:p>
    <w:p w:rsidR="004E1F5B" w:rsidRDefault="00BE525B">
      <w:r>
        <w:rPr>
          <w:rFonts w:ascii="Arial" w:eastAsia="Arial" w:hAnsi="Arial" w:cs="Arial"/>
          <w:b/>
          <w:sz w:val="24"/>
          <w:szCs w:val="24"/>
        </w:rPr>
        <w:t xml:space="preserve">Speaker’s Notes on returning to </w:t>
      </w:r>
      <w:r w:rsidR="00183DBC">
        <w:rPr>
          <w:rFonts w:ascii="Arial" w:eastAsia="Arial" w:hAnsi="Arial" w:cs="Arial"/>
          <w:b/>
          <w:sz w:val="24"/>
          <w:szCs w:val="24"/>
        </w:rPr>
        <w:t xml:space="preserve">bargaining directly </w:t>
      </w:r>
      <w:r>
        <w:rPr>
          <w:rFonts w:ascii="Arial" w:eastAsia="Arial" w:hAnsi="Arial" w:cs="Arial"/>
          <w:b/>
          <w:sz w:val="24"/>
          <w:szCs w:val="24"/>
        </w:rPr>
        <w:t xml:space="preserve">with </w:t>
      </w:r>
      <w:r w:rsidR="00183DBC">
        <w:rPr>
          <w:rFonts w:ascii="Arial" w:eastAsia="Arial" w:hAnsi="Arial" w:cs="Arial"/>
          <w:b/>
          <w:sz w:val="24"/>
          <w:szCs w:val="24"/>
        </w:rPr>
        <w:t xml:space="preserve">the </w:t>
      </w:r>
      <w:r>
        <w:rPr>
          <w:rFonts w:ascii="Arial" w:eastAsia="Arial" w:hAnsi="Arial" w:cs="Arial"/>
          <w:b/>
          <w:sz w:val="24"/>
          <w:szCs w:val="24"/>
        </w:rPr>
        <w:t>CRA by reversing Bill C-45</w:t>
      </w:r>
      <w:r w:rsidR="00183DBC">
        <w:rPr>
          <w:rFonts w:ascii="Arial" w:eastAsia="Arial" w:hAnsi="Arial" w:cs="Arial"/>
          <w:b/>
          <w:sz w:val="24"/>
          <w:szCs w:val="24"/>
        </w:rPr>
        <w:t>:</w:t>
      </w:r>
    </w:p>
    <w:p w:rsidR="004E1F5B" w:rsidRDefault="00BE525B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previous Liberal government created the CRA which envisioned and promoted separate and independent bargaining.</w:t>
      </w:r>
    </w:p>
    <w:p w:rsidR="004E1F5B" w:rsidRDefault="00BE525B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From 1999 to 2012, two Collective Agreements were negotiated and settled before the expiration of the current arrangements - something that had not happened before OR since in the federal public service.</w:t>
      </w:r>
    </w:p>
    <w:p w:rsidR="004E1F5B" w:rsidRDefault="00BE525B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was largely due to the absence of both interference and approval from Treasury Board.</w:t>
      </w:r>
    </w:p>
    <w:p w:rsidR="004E1F5B" w:rsidRDefault="00BE525B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contrast, prior to 1999, negotiations were always protracted and sometimes culminated in strikes. This most recent round of bargaining saw a return to these contentious conditions, that resulted in a difficult bargaining process that lasted 4 years and gave us a strong strike mandate.</w:t>
      </w:r>
    </w:p>
    <w:p w:rsidR="004E1F5B" w:rsidRDefault="00BE525B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2012, Bill C-45 amended the </w:t>
      </w:r>
      <w:r>
        <w:rPr>
          <w:rFonts w:ascii="Arial" w:eastAsia="Arial" w:hAnsi="Arial" w:cs="Arial"/>
          <w:i/>
          <w:sz w:val="24"/>
          <w:szCs w:val="24"/>
        </w:rPr>
        <w:t>Canada Revenue Agency Act</w:t>
      </w:r>
      <w:r>
        <w:rPr>
          <w:rFonts w:ascii="Arial" w:eastAsia="Arial" w:hAnsi="Arial" w:cs="Arial"/>
          <w:sz w:val="24"/>
          <w:szCs w:val="24"/>
        </w:rPr>
        <w:t xml:space="preserve"> and legislated that the CRA consult with Treasury Board to seek approval for its bargaining mandates and working conditions for its employees.</w:t>
      </w:r>
    </w:p>
    <w:p w:rsidR="004E1F5B" w:rsidRDefault="00BE525B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Returning the CRA to independent bargaining that does not require Treasury Board involvement or approval would restore a sound collective bargaining process and yield harmonious labour relations.   </w:t>
      </w:r>
    </w:p>
    <w:p w:rsidR="00183DBC" w:rsidRDefault="00183DBC">
      <w:pPr>
        <w:rPr>
          <w:rFonts w:ascii="Arial" w:eastAsia="Arial" w:hAnsi="Arial" w:cs="Arial"/>
          <w:b/>
          <w:sz w:val="24"/>
          <w:szCs w:val="24"/>
        </w:rPr>
      </w:pPr>
    </w:p>
    <w:p w:rsidR="004E1F5B" w:rsidRDefault="00BE525B">
      <w:r>
        <w:rPr>
          <w:rFonts w:ascii="Arial" w:eastAsia="Arial" w:hAnsi="Arial" w:cs="Arial"/>
          <w:b/>
          <w:sz w:val="24"/>
          <w:szCs w:val="24"/>
        </w:rPr>
        <w:t>Speaker’s Notes on C-27: Undermining Canadian Pensions</w:t>
      </w:r>
    </w:p>
    <w:p w:rsidR="004E1F5B" w:rsidRDefault="00BE525B">
      <w:pPr>
        <w:numPr>
          <w:ilvl w:val="0"/>
          <w:numId w:val="1"/>
        </w:numPr>
        <w:ind w:hanging="36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legal requirement on employers to fund pension benefits is removed.</w:t>
      </w:r>
    </w:p>
    <w:p w:rsidR="004E1F5B" w:rsidRDefault="00BE525B">
      <w:pPr>
        <w:numPr>
          <w:ilvl w:val="0"/>
          <w:numId w:val="1"/>
        </w:numPr>
        <w:ind w:hanging="36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Our current Defined Benefit Plan ensures that we will receive a specific pension benefit every month.  With Target Benefit pension plans, we have no guarantee of monthly income.  Benefits can be less than expected and can be clawed back retroactively.</w:t>
      </w:r>
    </w:p>
    <w:p w:rsidR="004E1F5B" w:rsidRDefault="00BE525B">
      <w:pPr>
        <w:numPr>
          <w:ilvl w:val="0"/>
          <w:numId w:val="1"/>
        </w:numPr>
        <w:ind w:hanging="36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Target Benefit pension plans are much less predictable and puts virtually all of the risk on members and retirees.</w:t>
      </w:r>
    </w:p>
    <w:p w:rsidR="004E1F5B" w:rsidRDefault="00BE525B">
      <w:pPr>
        <w:numPr>
          <w:ilvl w:val="0"/>
          <w:numId w:val="1"/>
        </w:numPr>
        <w:ind w:hanging="36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Bill C-27 creates a dangerous national precedent that will influence all public and private sector employers and their workers and retirees.</w:t>
      </w:r>
    </w:p>
    <w:p w:rsidR="00183DBC" w:rsidRDefault="00BE525B" w:rsidP="00BE525B">
      <w:pPr>
        <w:numPr>
          <w:ilvl w:val="0"/>
          <w:numId w:val="1"/>
        </w:numPr>
        <w:ind w:hanging="360"/>
        <w:contextualSpacing/>
        <w:rPr>
          <w:rFonts w:ascii="Arial" w:eastAsia="Arial" w:hAnsi="Arial" w:cs="Arial"/>
          <w:sz w:val="24"/>
          <w:szCs w:val="24"/>
        </w:rPr>
      </w:pPr>
      <w:r w:rsidRPr="00BE525B">
        <w:rPr>
          <w:rFonts w:ascii="Arial" w:eastAsia="Arial" w:hAnsi="Arial" w:cs="Arial"/>
          <w:sz w:val="24"/>
          <w:szCs w:val="24"/>
        </w:rPr>
        <w:t>This goes against the Liberal mandate of growing the middle class.</w:t>
      </w:r>
    </w:p>
    <w:p w:rsidR="004E1F5B" w:rsidRPr="00BE525B" w:rsidRDefault="00BE525B" w:rsidP="00BE525B">
      <w:pPr>
        <w:numPr>
          <w:ilvl w:val="0"/>
          <w:numId w:val="1"/>
        </w:numPr>
        <w:ind w:hanging="360"/>
        <w:contextualSpacing/>
        <w:rPr>
          <w:rFonts w:ascii="Arial" w:eastAsia="Arial" w:hAnsi="Arial" w:cs="Arial"/>
          <w:sz w:val="24"/>
          <w:szCs w:val="24"/>
        </w:rPr>
      </w:pPr>
      <w:r w:rsidRPr="00BE525B">
        <w:rPr>
          <w:rFonts w:ascii="Arial" w:eastAsia="Arial" w:hAnsi="Arial" w:cs="Arial"/>
          <w:sz w:val="24"/>
          <w:szCs w:val="24"/>
        </w:rPr>
        <w:t>In fact, this will further shrink the middle class.</w:t>
      </w:r>
    </w:p>
    <w:p w:rsidR="00183DBC" w:rsidRDefault="00183DBC">
      <w:pPr>
        <w:rPr>
          <w:rFonts w:ascii="Arial" w:eastAsia="Arial" w:hAnsi="Arial" w:cs="Arial"/>
          <w:b/>
          <w:sz w:val="24"/>
          <w:szCs w:val="24"/>
        </w:rPr>
      </w:pPr>
    </w:p>
    <w:p w:rsidR="004E1F5B" w:rsidRDefault="00BE525B">
      <w:bookmarkStart w:id="1" w:name="_GoBack"/>
      <w:bookmarkEnd w:id="1"/>
      <w:r>
        <w:rPr>
          <w:rFonts w:ascii="Arial" w:eastAsia="Arial" w:hAnsi="Arial" w:cs="Arial"/>
          <w:b/>
          <w:sz w:val="24"/>
          <w:szCs w:val="24"/>
        </w:rPr>
        <w:t>Speaker’s Notes on the Phoenix Pay System</w:t>
      </w:r>
    </w:p>
    <w:p w:rsidR="004E1F5B" w:rsidRDefault="00BE525B">
      <w:pPr>
        <w:numPr>
          <w:ilvl w:val="0"/>
          <w:numId w:val="3"/>
        </w:numPr>
        <w:spacing w:after="0"/>
        <w:ind w:hanging="360"/>
        <w:contextualSpacing/>
        <w:jc w:val="both"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government is continuing to break the law by not paying us.  What would government do if a private company failed to pay their employees for a week, let alone a year? </w:t>
      </w:r>
    </w:p>
    <w:p w:rsidR="004E1F5B" w:rsidRDefault="00BE525B">
      <w:pPr>
        <w:numPr>
          <w:ilvl w:val="0"/>
          <w:numId w:val="3"/>
        </w:numPr>
        <w:spacing w:after="0"/>
        <w:ind w:hanging="360"/>
        <w:contextualSpacing/>
        <w:jc w:val="both"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not only impacting thousands of our members but it’s particularly harmful to our most vulnerable members including new hires, members on disability, maternity &amp; parental leave and students, who can least afford it.</w:t>
      </w:r>
    </w:p>
    <w:p w:rsidR="004E1F5B" w:rsidRDefault="00BE525B">
      <w:pPr>
        <w:numPr>
          <w:ilvl w:val="0"/>
          <w:numId w:val="3"/>
        </w:numPr>
        <w:ind w:hanging="360"/>
        <w:contextualSpacing/>
        <w:jc w:val="both"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 puts excessive stress on the employees who process pay and benefit claims. </w:t>
      </w:r>
    </w:p>
    <w:p w:rsidR="004E1F5B" w:rsidRDefault="00BE525B">
      <w:pPr>
        <w:numPr>
          <w:ilvl w:val="0"/>
          <w:numId w:val="3"/>
        </w:numPr>
        <w:ind w:hanging="360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affects the small businesses and charities that our members support.</w:t>
      </w:r>
    </w:p>
    <w:p w:rsidR="004E1F5B" w:rsidRDefault="00BE525B">
      <w:pPr>
        <w:numPr>
          <w:ilvl w:val="0"/>
          <w:numId w:val="3"/>
        </w:numPr>
        <w:ind w:hanging="360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Members are now being victimized by scam artists posing as collection agencies in an attempt to gain their personal information and money.</w:t>
      </w:r>
    </w:p>
    <w:sectPr w:rsidR="004E1F5B" w:rsidSect="00BD2F80">
      <w:pgSz w:w="12240" w:h="20160" w:code="5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578D7"/>
    <w:multiLevelType w:val="multilevel"/>
    <w:tmpl w:val="26AC03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686836CA"/>
    <w:multiLevelType w:val="multilevel"/>
    <w:tmpl w:val="61D6EA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774D1BED"/>
    <w:multiLevelType w:val="multilevel"/>
    <w:tmpl w:val="1590BA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5B"/>
    <w:rsid w:val="00183DBC"/>
    <w:rsid w:val="004E1F5B"/>
    <w:rsid w:val="00BD2F80"/>
    <w:rsid w:val="00B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F31D1E-09CC-4925-A737-09B24AA9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Melanson</dc:creator>
  <cp:lastModifiedBy>Annette Melanson</cp:lastModifiedBy>
  <cp:revision>7</cp:revision>
  <dcterms:created xsi:type="dcterms:W3CDTF">2017-01-23T13:15:00Z</dcterms:created>
  <dcterms:modified xsi:type="dcterms:W3CDTF">2017-01-23T17:14:00Z</dcterms:modified>
</cp:coreProperties>
</file>