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DCB97" w14:textId="3F65C9A4" w:rsidR="00B26213" w:rsidRDefault="00B26213" w:rsidP="00A653FC">
      <w:pPr>
        <w:spacing w:after="0"/>
        <w:jc w:val="center"/>
        <w:rPr>
          <w:b/>
          <w:sz w:val="28"/>
          <w:szCs w:val="27"/>
          <w:u w:val="single"/>
        </w:rPr>
      </w:pPr>
      <w:r>
        <w:rPr>
          <w:b/>
          <w:sz w:val="28"/>
          <w:szCs w:val="27"/>
          <w:u w:val="single"/>
        </w:rPr>
        <w:t>Appendix – Occupational Health and Safety Requirements</w:t>
      </w:r>
    </w:p>
    <w:p w14:paraId="14CBEAB1" w14:textId="77777777" w:rsidR="00B26213" w:rsidRDefault="00B26213" w:rsidP="00A653FC">
      <w:pPr>
        <w:spacing w:after="0"/>
        <w:rPr>
          <w:b/>
          <w:sz w:val="28"/>
          <w:szCs w:val="27"/>
          <w:u w:val="single"/>
        </w:rPr>
      </w:pPr>
    </w:p>
    <w:p w14:paraId="1EA16B03" w14:textId="5F96DA7D" w:rsidR="005A0628" w:rsidRPr="005A0628" w:rsidRDefault="005A0628" w:rsidP="00A653FC">
      <w:pPr>
        <w:spacing w:after="0"/>
        <w:rPr>
          <w:b/>
          <w:sz w:val="24"/>
          <w:szCs w:val="27"/>
        </w:rPr>
      </w:pPr>
      <w:r w:rsidRPr="005A0628">
        <w:rPr>
          <w:b/>
          <w:sz w:val="24"/>
          <w:szCs w:val="27"/>
        </w:rPr>
        <w:t>Please note that the following only applies to buildings that currently have CRA employees working. This does not apply to buildings that have been closed.</w:t>
      </w:r>
    </w:p>
    <w:p w14:paraId="7514C61F" w14:textId="77777777" w:rsidR="005A0628" w:rsidRDefault="005A0628" w:rsidP="00A653FC">
      <w:pPr>
        <w:spacing w:after="0"/>
        <w:rPr>
          <w:b/>
          <w:sz w:val="28"/>
          <w:szCs w:val="27"/>
          <w:u w:val="single"/>
        </w:rPr>
      </w:pPr>
    </w:p>
    <w:p w14:paraId="5BB7F194" w14:textId="31932590" w:rsidR="00B26213" w:rsidRPr="00B26213" w:rsidRDefault="00B26213" w:rsidP="00A653FC">
      <w:pPr>
        <w:spacing w:after="0"/>
        <w:rPr>
          <w:b/>
          <w:sz w:val="28"/>
          <w:szCs w:val="27"/>
          <w:u w:val="single"/>
        </w:rPr>
      </w:pPr>
      <w:r w:rsidRPr="00B26213">
        <w:rPr>
          <w:b/>
          <w:sz w:val="28"/>
          <w:szCs w:val="27"/>
          <w:u w:val="single"/>
        </w:rPr>
        <w:t>First Aid/AED</w:t>
      </w:r>
    </w:p>
    <w:p w14:paraId="3ABB94E8" w14:textId="7D1C3652" w:rsidR="00B26213" w:rsidRPr="00B26213" w:rsidRDefault="00B26213" w:rsidP="00A653FC">
      <w:pPr>
        <w:spacing w:after="0"/>
        <w:rPr>
          <w:b/>
          <w:i/>
          <w:sz w:val="24"/>
          <w:szCs w:val="27"/>
        </w:rPr>
      </w:pPr>
      <w:r w:rsidRPr="00B26213">
        <w:rPr>
          <w:b/>
          <w:i/>
          <w:sz w:val="24"/>
          <w:szCs w:val="27"/>
        </w:rPr>
        <w:t>First aid responders:</w:t>
      </w:r>
    </w:p>
    <w:p w14:paraId="494C4F76" w14:textId="0ACA2938" w:rsidR="00B26213" w:rsidRPr="00B26213" w:rsidRDefault="00B26213" w:rsidP="00A653FC">
      <w:pPr>
        <w:numPr>
          <w:ilvl w:val="0"/>
          <w:numId w:val="2"/>
        </w:numPr>
        <w:spacing w:after="0"/>
        <w:rPr>
          <w:sz w:val="24"/>
          <w:szCs w:val="27"/>
        </w:rPr>
      </w:pPr>
      <w:r w:rsidRPr="00B26213">
        <w:rPr>
          <w:sz w:val="24"/>
          <w:szCs w:val="27"/>
        </w:rPr>
        <w:t>If there are</w:t>
      </w:r>
      <w:r w:rsidRPr="00B26213">
        <w:rPr>
          <w:b/>
          <w:sz w:val="24"/>
          <w:szCs w:val="27"/>
        </w:rPr>
        <w:t xml:space="preserve"> 6 or more employees in the workplace </w:t>
      </w:r>
      <w:r w:rsidRPr="00B26213">
        <w:rPr>
          <w:sz w:val="24"/>
          <w:szCs w:val="27"/>
        </w:rPr>
        <w:t>at any time, there must be a trained first aid responder onsite</w:t>
      </w:r>
      <w:r w:rsidR="003B01E4">
        <w:rPr>
          <w:sz w:val="24"/>
          <w:szCs w:val="27"/>
        </w:rPr>
        <w:t>.</w:t>
      </w:r>
    </w:p>
    <w:p w14:paraId="0F915124" w14:textId="60E0513F" w:rsidR="00B26213" w:rsidRPr="00B26213" w:rsidRDefault="00B26213" w:rsidP="00A653FC">
      <w:pPr>
        <w:numPr>
          <w:ilvl w:val="1"/>
          <w:numId w:val="2"/>
        </w:numPr>
        <w:spacing w:after="0"/>
        <w:rPr>
          <w:sz w:val="24"/>
          <w:szCs w:val="27"/>
        </w:rPr>
      </w:pPr>
      <w:r w:rsidRPr="00B26213">
        <w:rPr>
          <w:sz w:val="24"/>
          <w:szCs w:val="27"/>
        </w:rPr>
        <w:t>Minimum of one trained responder, ideally two</w:t>
      </w:r>
      <w:r w:rsidR="003B01E4">
        <w:rPr>
          <w:sz w:val="24"/>
          <w:szCs w:val="27"/>
        </w:rPr>
        <w:t xml:space="preserve"> </w:t>
      </w:r>
      <w:r w:rsidRPr="00B26213">
        <w:rPr>
          <w:sz w:val="24"/>
          <w:szCs w:val="27"/>
        </w:rPr>
        <w:t>(or more) so there is coverage if one responder has to accompany an employee to the hospital</w:t>
      </w:r>
      <w:r w:rsidR="003B01E4">
        <w:rPr>
          <w:sz w:val="24"/>
          <w:szCs w:val="27"/>
        </w:rPr>
        <w:t>.</w:t>
      </w:r>
    </w:p>
    <w:p w14:paraId="54E27B70" w14:textId="3E5CD7A8" w:rsidR="00B26213" w:rsidRPr="00B26213" w:rsidRDefault="003B01E4" w:rsidP="00A653FC">
      <w:pPr>
        <w:numPr>
          <w:ilvl w:val="0"/>
          <w:numId w:val="2"/>
        </w:numPr>
        <w:spacing w:after="0"/>
        <w:rPr>
          <w:sz w:val="24"/>
          <w:szCs w:val="27"/>
        </w:rPr>
      </w:pPr>
      <w:r>
        <w:rPr>
          <w:sz w:val="24"/>
          <w:szCs w:val="27"/>
        </w:rPr>
        <w:t>The r</w:t>
      </w:r>
      <w:r w:rsidR="00B26213" w:rsidRPr="00B26213">
        <w:rPr>
          <w:sz w:val="24"/>
          <w:szCs w:val="27"/>
        </w:rPr>
        <w:t xml:space="preserve">esponder list for each workplace can be found on the </w:t>
      </w:r>
      <w:hyperlink r:id="rId7" w:history="1">
        <w:r w:rsidR="00B26213" w:rsidRPr="00B26213">
          <w:rPr>
            <w:rFonts w:asciiTheme="minorHAnsi" w:hAnsiTheme="minorHAnsi" w:cstheme="minorHAnsi"/>
            <w:color w:val="0563C1"/>
            <w:sz w:val="24"/>
            <w:szCs w:val="19"/>
            <w:u w:val="single"/>
            <w:lang w:val="en"/>
          </w:rPr>
          <w:t>Get to know your work site first aid/AED coordinators and responders</w:t>
        </w:r>
      </w:hyperlink>
      <w:r w:rsidR="00B26213" w:rsidRPr="00B26213">
        <w:rPr>
          <w:rFonts w:asciiTheme="minorHAnsi" w:hAnsiTheme="minorHAnsi" w:cstheme="minorHAnsi"/>
          <w:sz w:val="24"/>
          <w:szCs w:val="19"/>
          <w:lang w:val="en"/>
        </w:rPr>
        <w:t xml:space="preserve"> page</w:t>
      </w:r>
      <w:r>
        <w:rPr>
          <w:rFonts w:asciiTheme="minorHAnsi" w:hAnsiTheme="minorHAnsi" w:cstheme="minorHAnsi"/>
          <w:sz w:val="24"/>
          <w:szCs w:val="19"/>
          <w:lang w:val="en"/>
        </w:rPr>
        <w:t>.</w:t>
      </w:r>
    </w:p>
    <w:p w14:paraId="0FA65BB8" w14:textId="089BED03" w:rsidR="00B26213" w:rsidRPr="00B26213" w:rsidRDefault="00B26213" w:rsidP="00A653FC">
      <w:pPr>
        <w:numPr>
          <w:ilvl w:val="0"/>
          <w:numId w:val="2"/>
        </w:numPr>
        <w:spacing w:after="0"/>
        <w:rPr>
          <w:sz w:val="24"/>
          <w:szCs w:val="27"/>
        </w:rPr>
      </w:pPr>
      <w:r w:rsidRPr="00B26213">
        <w:rPr>
          <w:sz w:val="24"/>
          <w:szCs w:val="27"/>
        </w:rPr>
        <w:t xml:space="preserve">If there is more than one work shift, there must be a trained first aider onsite </w:t>
      </w:r>
      <w:r w:rsidRPr="00B26213">
        <w:rPr>
          <w:b/>
          <w:sz w:val="24"/>
          <w:szCs w:val="27"/>
        </w:rPr>
        <w:t>during each work shift</w:t>
      </w:r>
      <w:r w:rsidR="003B01E4">
        <w:rPr>
          <w:b/>
          <w:sz w:val="24"/>
          <w:szCs w:val="27"/>
        </w:rPr>
        <w:t>.</w:t>
      </w:r>
    </w:p>
    <w:p w14:paraId="7C196820" w14:textId="77777777" w:rsidR="00B26213" w:rsidRPr="00B26213" w:rsidRDefault="00B26213" w:rsidP="00A653FC">
      <w:pPr>
        <w:spacing w:after="0"/>
        <w:rPr>
          <w:sz w:val="24"/>
          <w:szCs w:val="27"/>
        </w:rPr>
      </w:pPr>
    </w:p>
    <w:p w14:paraId="75BC7BFF" w14:textId="77777777" w:rsidR="00B26213" w:rsidRPr="00B26213" w:rsidRDefault="00B26213" w:rsidP="00A653FC">
      <w:pPr>
        <w:spacing w:after="0"/>
        <w:rPr>
          <w:b/>
          <w:i/>
          <w:sz w:val="24"/>
          <w:szCs w:val="27"/>
        </w:rPr>
      </w:pPr>
      <w:r w:rsidRPr="00B26213">
        <w:rPr>
          <w:b/>
          <w:i/>
          <w:sz w:val="24"/>
          <w:szCs w:val="27"/>
        </w:rPr>
        <w:t>First aid kits – Inspections:</w:t>
      </w:r>
    </w:p>
    <w:p w14:paraId="5AEDE6E3" w14:textId="54734194" w:rsidR="00B26213" w:rsidRPr="00B26213" w:rsidRDefault="00B26213" w:rsidP="00A653FC">
      <w:pPr>
        <w:numPr>
          <w:ilvl w:val="0"/>
          <w:numId w:val="3"/>
        </w:numPr>
        <w:spacing w:after="0"/>
        <w:rPr>
          <w:sz w:val="24"/>
          <w:szCs w:val="27"/>
        </w:rPr>
      </w:pPr>
      <w:r w:rsidRPr="00B26213">
        <w:rPr>
          <w:sz w:val="24"/>
          <w:szCs w:val="27"/>
        </w:rPr>
        <w:t xml:space="preserve">All first aid kits in the </w:t>
      </w:r>
      <w:r w:rsidR="00B87FB0">
        <w:rPr>
          <w:sz w:val="24"/>
          <w:szCs w:val="27"/>
        </w:rPr>
        <w:t>occupied area or floor</w:t>
      </w:r>
      <w:r w:rsidR="00B87FB0" w:rsidRPr="00B26213">
        <w:rPr>
          <w:sz w:val="24"/>
          <w:szCs w:val="27"/>
        </w:rPr>
        <w:t xml:space="preserve"> </w:t>
      </w:r>
      <w:r w:rsidRPr="00B26213">
        <w:rPr>
          <w:sz w:val="24"/>
          <w:szCs w:val="27"/>
        </w:rPr>
        <w:t>must be inspected at least once per month</w:t>
      </w:r>
      <w:r w:rsidR="003B01E4">
        <w:rPr>
          <w:sz w:val="24"/>
          <w:szCs w:val="27"/>
        </w:rPr>
        <w:t>.</w:t>
      </w:r>
    </w:p>
    <w:p w14:paraId="73BF790A" w14:textId="5FED20EB" w:rsidR="00B26213" w:rsidRPr="00B26213" w:rsidRDefault="00B26213" w:rsidP="00A653FC">
      <w:pPr>
        <w:numPr>
          <w:ilvl w:val="0"/>
          <w:numId w:val="3"/>
        </w:numPr>
        <w:spacing w:after="0"/>
        <w:rPr>
          <w:sz w:val="24"/>
          <w:szCs w:val="27"/>
        </w:rPr>
      </w:pPr>
      <w:r w:rsidRPr="00B26213">
        <w:rPr>
          <w:sz w:val="24"/>
          <w:szCs w:val="27"/>
        </w:rPr>
        <w:t xml:space="preserve">First aid responders must use the </w:t>
      </w:r>
      <w:hyperlink r:id="rId8" w:history="1">
        <w:r w:rsidRPr="00B26213">
          <w:rPr>
            <w:rFonts w:asciiTheme="minorHAnsi" w:hAnsiTheme="minorHAnsi" w:cstheme="minorHAnsi"/>
            <w:color w:val="0563C1"/>
            <w:sz w:val="24"/>
            <w:szCs w:val="19"/>
            <w:u w:val="single"/>
            <w:lang w:val="en"/>
          </w:rPr>
          <w:t>First aid kit inspection checklist (PDF, 452 KB)</w:t>
        </w:r>
      </w:hyperlink>
      <w:r w:rsidRPr="00B26213">
        <w:rPr>
          <w:rFonts w:asciiTheme="minorHAnsi" w:hAnsiTheme="minorHAnsi" w:cstheme="minorHAnsi"/>
          <w:sz w:val="24"/>
          <w:szCs w:val="19"/>
          <w:lang w:val="en"/>
        </w:rPr>
        <w:t xml:space="preserve"> </w:t>
      </w:r>
      <w:r w:rsidRPr="00B26213">
        <w:rPr>
          <w:sz w:val="24"/>
          <w:szCs w:val="27"/>
        </w:rPr>
        <w:t>for monthly inspections</w:t>
      </w:r>
      <w:r w:rsidR="003B01E4">
        <w:rPr>
          <w:sz w:val="24"/>
          <w:szCs w:val="27"/>
        </w:rPr>
        <w:t>.</w:t>
      </w:r>
    </w:p>
    <w:p w14:paraId="13936807" w14:textId="77777777" w:rsidR="00B26213" w:rsidRPr="00B26213" w:rsidRDefault="00B26213" w:rsidP="00A653FC">
      <w:pPr>
        <w:spacing w:after="0"/>
        <w:rPr>
          <w:sz w:val="24"/>
          <w:szCs w:val="27"/>
        </w:rPr>
      </w:pPr>
    </w:p>
    <w:p w14:paraId="190A7D88" w14:textId="77777777" w:rsidR="00B26213" w:rsidRPr="00B26213" w:rsidRDefault="00B26213" w:rsidP="00A653FC">
      <w:pPr>
        <w:spacing w:after="0"/>
        <w:rPr>
          <w:sz w:val="28"/>
          <w:szCs w:val="27"/>
        </w:rPr>
      </w:pPr>
    </w:p>
    <w:p w14:paraId="427E8B98" w14:textId="77777777" w:rsidR="00B26213" w:rsidRPr="00B26213" w:rsidRDefault="00B26213" w:rsidP="00A653FC">
      <w:pPr>
        <w:spacing w:after="0"/>
        <w:rPr>
          <w:sz w:val="24"/>
        </w:rPr>
      </w:pPr>
      <w:r w:rsidRPr="00B26213">
        <w:rPr>
          <w:b/>
          <w:sz w:val="28"/>
          <w:szCs w:val="27"/>
          <w:u w:val="single"/>
        </w:rPr>
        <w:t>Health and Safety Committees (HSC) / Representatives (HSR)</w:t>
      </w:r>
    </w:p>
    <w:p w14:paraId="0BBE211C" w14:textId="77777777" w:rsidR="00B26213" w:rsidRPr="00B26213" w:rsidRDefault="00B26213" w:rsidP="00A653FC">
      <w:pPr>
        <w:spacing w:after="0"/>
        <w:rPr>
          <w:rFonts w:asciiTheme="minorHAnsi" w:hAnsiTheme="minorHAnsi" w:cstheme="minorHAnsi"/>
          <w:b/>
          <w:i/>
          <w:sz w:val="24"/>
          <w:szCs w:val="24"/>
        </w:rPr>
      </w:pPr>
      <w:r w:rsidRPr="00B26213">
        <w:rPr>
          <w:rFonts w:asciiTheme="minorHAnsi" w:hAnsiTheme="minorHAnsi" w:cstheme="minorHAnsi"/>
          <w:b/>
          <w:i/>
          <w:sz w:val="24"/>
          <w:szCs w:val="24"/>
        </w:rPr>
        <w:t xml:space="preserve">Management must determine whether or not there is adequate HSC/HSR representation in the building: </w:t>
      </w:r>
    </w:p>
    <w:p w14:paraId="1808EF50" w14:textId="77777777" w:rsidR="00B26213" w:rsidRPr="00B26213" w:rsidRDefault="00B26213" w:rsidP="00A653FC">
      <w:pPr>
        <w:numPr>
          <w:ilvl w:val="0"/>
          <w:numId w:val="5"/>
        </w:numPr>
        <w:spacing w:after="0"/>
        <w:rPr>
          <w:rFonts w:asciiTheme="minorHAnsi" w:hAnsiTheme="minorHAnsi" w:cstheme="minorHAnsi"/>
          <w:sz w:val="24"/>
          <w:szCs w:val="24"/>
        </w:rPr>
      </w:pPr>
      <w:r w:rsidRPr="00B26213">
        <w:rPr>
          <w:rFonts w:asciiTheme="minorHAnsi" w:hAnsiTheme="minorHAnsi" w:cstheme="minorHAnsi"/>
          <w:sz w:val="24"/>
          <w:szCs w:val="24"/>
        </w:rPr>
        <w:t>If there are more than 20 employees in the building:</w:t>
      </w:r>
    </w:p>
    <w:p w14:paraId="29D1961F" w14:textId="77777777" w:rsidR="00B26213" w:rsidRPr="00B26213" w:rsidRDefault="00B26213" w:rsidP="00A653FC">
      <w:pPr>
        <w:numPr>
          <w:ilvl w:val="0"/>
          <w:numId w:val="6"/>
        </w:numPr>
        <w:spacing w:after="0"/>
        <w:rPr>
          <w:rFonts w:asciiTheme="minorHAnsi" w:hAnsiTheme="minorHAnsi" w:cstheme="minorHAnsi"/>
          <w:sz w:val="24"/>
          <w:szCs w:val="24"/>
        </w:rPr>
      </w:pPr>
      <w:r w:rsidRPr="00B26213">
        <w:rPr>
          <w:rFonts w:asciiTheme="minorHAnsi" w:hAnsiTheme="minorHAnsi" w:cstheme="minorHAnsi"/>
          <w:sz w:val="24"/>
          <w:szCs w:val="24"/>
        </w:rPr>
        <w:t>and there are employer and employee representatives of the HSC on-site, the HSC continues to function as usual.</w:t>
      </w:r>
    </w:p>
    <w:p w14:paraId="6878F6BB" w14:textId="77777777" w:rsidR="00B26213" w:rsidRPr="00B26213" w:rsidRDefault="00B26213" w:rsidP="00A653FC">
      <w:pPr>
        <w:numPr>
          <w:ilvl w:val="0"/>
          <w:numId w:val="6"/>
        </w:numPr>
        <w:spacing w:after="0"/>
        <w:rPr>
          <w:rFonts w:asciiTheme="minorHAnsi" w:hAnsiTheme="minorHAnsi" w:cstheme="minorHAnsi"/>
          <w:sz w:val="24"/>
          <w:szCs w:val="24"/>
        </w:rPr>
      </w:pPr>
      <w:r w:rsidRPr="00B26213">
        <w:rPr>
          <w:rFonts w:asciiTheme="minorHAnsi" w:hAnsiTheme="minorHAnsi" w:cstheme="minorHAnsi"/>
          <w:sz w:val="24"/>
          <w:szCs w:val="24"/>
        </w:rPr>
        <w:t>and there are no employer representatives of the HSC on-site, management must appoint a manager to be an ad-hoc HSC member.</w:t>
      </w:r>
    </w:p>
    <w:p w14:paraId="039E4B1D" w14:textId="77777777" w:rsidR="00B26213" w:rsidRPr="00B26213" w:rsidRDefault="00B26213" w:rsidP="00A653FC">
      <w:pPr>
        <w:numPr>
          <w:ilvl w:val="0"/>
          <w:numId w:val="6"/>
        </w:numPr>
        <w:spacing w:after="0"/>
        <w:rPr>
          <w:rFonts w:asciiTheme="minorHAnsi" w:hAnsiTheme="minorHAnsi" w:cstheme="minorHAnsi"/>
          <w:sz w:val="24"/>
          <w:szCs w:val="24"/>
        </w:rPr>
      </w:pPr>
      <w:r w:rsidRPr="00B26213">
        <w:rPr>
          <w:rFonts w:asciiTheme="minorHAnsi" w:hAnsiTheme="minorHAnsi" w:cstheme="minorHAnsi"/>
          <w:sz w:val="24"/>
          <w:szCs w:val="24"/>
        </w:rPr>
        <w:t>and there are no employee representatives of the HSC on-site, management must contact the local union and ask them to identify an employee to be an ad-hoc HSC member.</w:t>
      </w:r>
    </w:p>
    <w:p w14:paraId="6AB44F94" w14:textId="77777777" w:rsidR="00B26213" w:rsidRPr="00B26213" w:rsidRDefault="00B26213" w:rsidP="00A653FC">
      <w:pPr>
        <w:spacing w:after="0"/>
        <w:ind w:left="1080"/>
        <w:rPr>
          <w:rFonts w:asciiTheme="minorHAnsi" w:hAnsiTheme="minorHAnsi" w:cstheme="minorHAnsi"/>
          <w:sz w:val="24"/>
          <w:szCs w:val="24"/>
        </w:rPr>
      </w:pPr>
    </w:p>
    <w:p w14:paraId="225DDBE0" w14:textId="77777777" w:rsidR="00B26213" w:rsidRPr="00B26213" w:rsidRDefault="00B26213" w:rsidP="00A653FC">
      <w:pPr>
        <w:numPr>
          <w:ilvl w:val="0"/>
          <w:numId w:val="5"/>
        </w:numPr>
        <w:spacing w:after="0"/>
        <w:rPr>
          <w:rFonts w:asciiTheme="minorHAnsi" w:hAnsiTheme="minorHAnsi" w:cstheme="minorHAnsi"/>
          <w:sz w:val="24"/>
          <w:szCs w:val="24"/>
        </w:rPr>
      </w:pPr>
      <w:r w:rsidRPr="00B26213">
        <w:rPr>
          <w:rFonts w:asciiTheme="minorHAnsi" w:hAnsiTheme="minorHAnsi" w:cstheme="minorHAnsi"/>
          <w:sz w:val="24"/>
          <w:szCs w:val="24"/>
        </w:rPr>
        <w:t>If there are less than 20 employees on-site for the duration of the emergency:</w:t>
      </w:r>
    </w:p>
    <w:p w14:paraId="05C8E490" w14:textId="77777777" w:rsidR="00B26213" w:rsidRPr="00B26213" w:rsidRDefault="00B26213" w:rsidP="00A653FC">
      <w:pPr>
        <w:numPr>
          <w:ilvl w:val="1"/>
          <w:numId w:val="5"/>
        </w:numPr>
        <w:spacing w:after="0"/>
        <w:rPr>
          <w:rFonts w:asciiTheme="minorHAnsi" w:hAnsiTheme="minorHAnsi" w:cstheme="minorHAnsi"/>
          <w:sz w:val="24"/>
          <w:szCs w:val="24"/>
        </w:rPr>
      </w:pPr>
      <w:r w:rsidRPr="00B26213">
        <w:rPr>
          <w:rFonts w:asciiTheme="minorHAnsi" w:hAnsiTheme="minorHAnsi" w:cstheme="minorHAnsi"/>
          <w:sz w:val="24"/>
          <w:szCs w:val="24"/>
        </w:rPr>
        <w:t xml:space="preserve"> and there are no HSC members on-site, management must contact the local union and ask them to identify an employee to be an ad-hoc HSR.</w:t>
      </w:r>
    </w:p>
    <w:p w14:paraId="06F52708" w14:textId="77777777" w:rsidR="00B26213" w:rsidRPr="00B26213" w:rsidRDefault="00B26213" w:rsidP="00A653FC">
      <w:pPr>
        <w:spacing w:after="0"/>
        <w:ind w:left="720"/>
        <w:rPr>
          <w:rFonts w:asciiTheme="minorHAnsi" w:hAnsiTheme="minorHAnsi" w:cstheme="minorHAnsi"/>
          <w:sz w:val="24"/>
          <w:szCs w:val="24"/>
        </w:rPr>
      </w:pPr>
    </w:p>
    <w:p w14:paraId="05E712A9" w14:textId="77777777" w:rsidR="00B26213" w:rsidRPr="00B26213" w:rsidRDefault="00B26213" w:rsidP="00A653FC">
      <w:pPr>
        <w:numPr>
          <w:ilvl w:val="0"/>
          <w:numId w:val="5"/>
        </w:numPr>
        <w:spacing w:after="0"/>
        <w:rPr>
          <w:rFonts w:asciiTheme="minorHAnsi" w:hAnsiTheme="minorHAnsi" w:cstheme="minorHAnsi"/>
          <w:sz w:val="24"/>
          <w:szCs w:val="24"/>
        </w:rPr>
      </w:pPr>
      <w:r w:rsidRPr="00B26213">
        <w:rPr>
          <w:rFonts w:asciiTheme="minorHAnsi" w:hAnsiTheme="minorHAnsi" w:cstheme="minorHAnsi"/>
          <w:sz w:val="24"/>
          <w:szCs w:val="24"/>
        </w:rPr>
        <w:t xml:space="preserve">Regardless of the situation above, management should contact their </w:t>
      </w:r>
      <w:hyperlink r:id="rId9" w:history="1">
        <w:r w:rsidRPr="00B26213">
          <w:rPr>
            <w:rFonts w:asciiTheme="minorHAnsi" w:hAnsiTheme="minorHAnsi" w:cstheme="minorHAnsi"/>
            <w:color w:val="0563C1"/>
            <w:sz w:val="24"/>
            <w:szCs w:val="24"/>
            <w:u w:val="single"/>
          </w:rPr>
          <w:t>Regional OHS officer</w:t>
        </w:r>
      </w:hyperlink>
      <w:r w:rsidRPr="00B26213">
        <w:rPr>
          <w:rFonts w:asciiTheme="minorHAnsi" w:hAnsiTheme="minorHAnsi" w:cstheme="minorHAnsi"/>
          <w:sz w:val="24"/>
          <w:szCs w:val="24"/>
        </w:rPr>
        <w:t xml:space="preserve"> and inform them of the situation.</w:t>
      </w:r>
    </w:p>
    <w:p w14:paraId="0CC38C14" w14:textId="77777777" w:rsidR="00B26213" w:rsidRPr="00B26213" w:rsidRDefault="00B26213" w:rsidP="00A653FC">
      <w:pPr>
        <w:spacing w:after="0"/>
        <w:rPr>
          <w:rFonts w:asciiTheme="minorHAnsi" w:hAnsiTheme="minorHAnsi" w:cstheme="minorHAnsi"/>
          <w:sz w:val="24"/>
          <w:szCs w:val="24"/>
        </w:rPr>
      </w:pPr>
    </w:p>
    <w:p w14:paraId="64E8F77F" w14:textId="77777777" w:rsidR="0022719A" w:rsidRDefault="0022719A" w:rsidP="00A653FC">
      <w:pPr>
        <w:keepNext/>
        <w:spacing w:after="0"/>
        <w:rPr>
          <w:rFonts w:asciiTheme="minorHAnsi" w:hAnsiTheme="minorHAnsi" w:cstheme="minorHAnsi"/>
          <w:b/>
          <w:i/>
          <w:sz w:val="24"/>
          <w:szCs w:val="24"/>
        </w:rPr>
      </w:pPr>
    </w:p>
    <w:p w14:paraId="44E194F6" w14:textId="64C7ED56" w:rsidR="00B26213" w:rsidRPr="00B26213" w:rsidRDefault="00B26213" w:rsidP="00A653FC">
      <w:pPr>
        <w:keepNext/>
        <w:spacing w:after="0"/>
        <w:rPr>
          <w:rFonts w:asciiTheme="minorHAnsi" w:hAnsiTheme="minorHAnsi" w:cstheme="minorHAnsi"/>
          <w:b/>
          <w:i/>
          <w:sz w:val="24"/>
          <w:szCs w:val="24"/>
        </w:rPr>
      </w:pPr>
      <w:r w:rsidRPr="00B26213">
        <w:rPr>
          <w:rFonts w:asciiTheme="minorHAnsi" w:hAnsiTheme="minorHAnsi" w:cstheme="minorHAnsi"/>
          <w:b/>
          <w:i/>
          <w:sz w:val="24"/>
          <w:szCs w:val="24"/>
        </w:rPr>
        <w:t>Training:</w:t>
      </w:r>
    </w:p>
    <w:p w14:paraId="1D1C75F7" w14:textId="77777777" w:rsidR="00B26213" w:rsidRPr="00B26213" w:rsidRDefault="00B26213" w:rsidP="00A653FC">
      <w:pPr>
        <w:numPr>
          <w:ilvl w:val="0"/>
          <w:numId w:val="5"/>
        </w:numPr>
        <w:spacing w:after="0"/>
        <w:rPr>
          <w:rFonts w:asciiTheme="minorHAnsi" w:hAnsiTheme="minorHAnsi" w:cstheme="minorHAnsi"/>
          <w:sz w:val="24"/>
          <w:szCs w:val="24"/>
        </w:rPr>
      </w:pPr>
      <w:r w:rsidRPr="00B26213">
        <w:rPr>
          <w:rFonts w:asciiTheme="minorHAnsi" w:hAnsiTheme="minorHAnsi" w:cstheme="minorHAnsi"/>
          <w:sz w:val="24"/>
          <w:szCs w:val="24"/>
        </w:rPr>
        <w:t xml:space="preserve">All ad-hoc HSC members or HSRs must take the </w:t>
      </w:r>
      <w:hyperlink r:id="rId10" w:history="1">
        <w:r w:rsidRPr="00B26213">
          <w:rPr>
            <w:rFonts w:asciiTheme="minorHAnsi" w:hAnsiTheme="minorHAnsi" w:cstheme="minorHAnsi"/>
            <w:color w:val="0563C1"/>
            <w:sz w:val="24"/>
            <w:szCs w:val="24"/>
            <w:u w:val="single"/>
          </w:rPr>
          <w:t>online</w:t>
        </w:r>
      </w:hyperlink>
      <w:r w:rsidRPr="00B26213">
        <w:rPr>
          <w:rFonts w:asciiTheme="minorHAnsi" w:hAnsiTheme="minorHAnsi" w:cstheme="minorHAnsi"/>
          <w:sz w:val="24"/>
          <w:szCs w:val="24"/>
        </w:rPr>
        <w:t xml:space="preserve"> training immediately.</w:t>
      </w:r>
    </w:p>
    <w:p w14:paraId="67E63AFA" w14:textId="77777777" w:rsidR="00B26213" w:rsidRPr="00B26213" w:rsidRDefault="00B26213" w:rsidP="00A653FC">
      <w:pPr>
        <w:spacing w:after="0"/>
        <w:rPr>
          <w:rFonts w:asciiTheme="minorHAnsi" w:hAnsiTheme="minorHAnsi" w:cstheme="minorHAnsi"/>
          <w:sz w:val="24"/>
          <w:szCs w:val="24"/>
        </w:rPr>
      </w:pPr>
    </w:p>
    <w:p w14:paraId="06717625" w14:textId="7A1AFBF4" w:rsidR="00B26213" w:rsidRPr="00B26213" w:rsidRDefault="00B26213" w:rsidP="00A653FC">
      <w:pPr>
        <w:spacing w:after="0"/>
        <w:rPr>
          <w:rFonts w:asciiTheme="minorHAnsi" w:hAnsiTheme="minorHAnsi" w:cstheme="minorHAnsi"/>
          <w:b/>
          <w:i/>
          <w:sz w:val="24"/>
          <w:szCs w:val="24"/>
        </w:rPr>
      </w:pPr>
      <w:r w:rsidRPr="00B26213">
        <w:rPr>
          <w:rFonts w:asciiTheme="minorHAnsi" w:hAnsiTheme="minorHAnsi" w:cstheme="minorHAnsi"/>
          <w:b/>
          <w:i/>
          <w:sz w:val="24"/>
          <w:szCs w:val="24"/>
        </w:rPr>
        <w:t>Participation:</w:t>
      </w:r>
    </w:p>
    <w:p w14:paraId="49CE1D71" w14:textId="77777777" w:rsidR="00B26213" w:rsidRPr="00B26213" w:rsidRDefault="00B26213" w:rsidP="00A653FC">
      <w:pPr>
        <w:numPr>
          <w:ilvl w:val="0"/>
          <w:numId w:val="5"/>
        </w:numPr>
        <w:spacing w:after="0"/>
        <w:rPr>
          <w:rFonts w:asciiTheme="minorHAnsi" w:hAnsiTheme="minorHAnsi" w:cstheme="minorHAnsi"/>
          <w:sz w:val="24"/>
          <w:szCs w:val="24"/>
        </w:rPr>
      </w:pPr>
      <w:r w:rsidRPr="00B26213">
        <w:rPr>
          <w:rFonts w:asciiTheme="minorHAnsi" w:hAnsiTheme="minorHAnsi" w:cstheme="minorHAnsi"/>
          <w:sz w:val="24"/>
          <w:szCs w:val="24"/>
        </w:rPr>
        <w:t>Management must consult the HSC/HSR if they are considering implementing any new corrective measure, preventive measure, closure, change, or modification of the worksite.</w:t>
      </w:r>
    </w:p>
    <w:p w14:paraId="034C5424" w14:textId="77777777" w:rsidR="00B26213" w:rsidRPr="00B26213" w:rsidRDefault="00B26213" w:rsidP="00A653FC">
      <w:pPr>
        <w:spacing w:after="0"/>
        <w:rPr>
          <w:rFonts w:asciiTheme="minorHAnsi" w:hAnsiTheme="minorHAnsi" w:cstheme="minorHAnsi"/>
          <w:sz w:val="24"/>
          <w:szCs w:val="24"/>
        </w:rPr>
      </w:pPr>
    </w:p>
    <w:p w14:paraId="2244A59F" w14:textId="77777777" w:rsidR="00B26213" w:rsidRPr="00B26213" w:rsidRDefault="00B26213" w:rsidP="00A653FC">
      <w:pPr>
        <w:spacing w:after="0"/>
        <w:rPr>
          <w:rFonts w:asciiTheme="minorHAnsi" w:hAnsiTheme="minorHAnsi" w:cstheme="minorHAnsi"/>
          <w:b/>
          <w:i/>
          <w:sz w:val="24"/>
          <w:szCs w:val="24"/>
        </w:rPr>
      </w:pPr>
      <w:r w:rsidRPr="00B26213">
        <w:rPr>
          <w:rFonts w:asciiTheme="minorHAnsi" w:hAnsiTheme="minorHAnsi" w:cstheme="minorHAnsi"/>
          <w:b/>
          <w:i/>
          <w:sz w:val="24"/>
          <w:szCs w:val="24"/>
        </w:rPr>
        <w:t>HSC meetings:</w:t>
      </w:r>
    </w:p>
    <w:p w14:paraId="3E92959D" w14:textId="3C57848D" w:rsidR="00B26213" w:rsidRPr="00B26213" w:rsidRDefault="00B26213" w:rsidP="00A653FC">
      <w:pPr>
        <w:numPr>
          <w:ilvl w:val="0"/>
          <w:numId w:val="5"/>
        </w:numPr>
        <w:spacing w:after="0"/>
        <w:rPr>
          <w:rFonts w:asciiTheme="minorHAnsi" w:hAnsiTheme="minorHAnsi" w:cstheme="minorHAnsi"/>
          <w:sz w:val="24"/>
          <w:szCs w:val="24"/>
        </w:rPr>
      </w:pPr>
      <w:r w:rsidRPr="00B26213">
        <w:rPr>
          <w:rFonts w:asciiTheme="minorHAnsi" w:hAnsiTheme="minorHAnsi" w:cstheme="minorHAnsi"/>
          <w:sz w:val="24"/>
          <w:szCs w:val="24"/>
        </w:rPr>
        <w:t>While the regular HSC may be ca</w:t>
      </w:r>
      <w:r w:rsidR="00775ED4">
        <w:rPr>
          <w:rFonts w:asciiTheme="minorHAnsi" w:hAnsiTheme="minorHAnsi" w:cstheme="minorHAnsi"/>
          <w:sz w:val="24"/>
          <w:szCs w:val="24"/>
        </w:rPr>
        <w:t>ncelled during the emergency, it</w:t>
      </w:r>
      <w:r w:rsidRPr="00B26213">
        <w:rPr>
          <w:rFonts w:asciiTheme="minorHAnsi" w:hAnsiTheme="minorHAnsi" w:cstheme="minorHAnsi"/>
          <w:sz w:val="24"/>
          <w:szCs w:val="24"/>
        </w:rPr>
        <w:t xml:space="preserve"> must still complete 9 meetings by the end of the year.</w:t>
      </w:r>
    </w:p>
    <w:p w14:paraId="18827224" w14:textId="77777777" w:rsidR="00B26213" w:rsidRPr="00B26213" w:rsidRDefault="00B26213" w:rsidP="00A653FC">
      <w:pPr>
        <w:numPr>
          <w:ilvl w:val="0"/>
          <w:numId w:val="5"/>
        </w:numPr>
        <w:spacing w:after="0"/>
        <w:rPr>
          <w:rFonts w:asciiTheme="minorHAnsi" w:hAnsiTheme="minorHAnsi" w:cstheme="minorHAnsi"/>
          <w:sz w:val="24"/>
          <w:szCs w:val="24"/>
        </w:rPr>
      </w:pPr>
      <w:r w:rsidRPr="00B26213">
        <w:rPr>
          <w:rFonts w:asciiTheme="minorHAnsi" w:hAnsiTheme="minorHAnsi" w:cstheme="minorHAnsi"/>
          <w:sz w:val="24"/>
          <w:szCs w:val="24"/>
        </w:rPr>
        <w:t>If a decision is made that the HSC should hold a special meeting for whatever reason, it must still meet quorum.</w:t>
      </w:r>
    </w:p>
    <w:p w14:paraId="5F619B34" w14:textId="77777777" w:rsidR="00B26213" w:rsidRPr="00B26213" w:rsidRDefault="00B26213" w:rsidP="00A653FC">
      <w:pPr>
        <w:numPr>
          <w:ilvl w:val="0"/>
          <w:numId w:val="6"/>
        </w:numPr>
        <w:spacing w:after="0"/>
        <w:rPr>
          <w:rFonts w:asciiTheme="minorHAnsi" w:hAnsiTheme="minorHAnsi" w:cstheme="minorHAnsi"/>
          <w:sz w:val="24"/>
          <w:szCs w:val="24"/>
        </w:rPr>
      </w:pPr>
      <w:r w:rsidRPr="00B26213">
        <w:rPr>
          <w:rFonts w:asciiTheme="minorHAnsi" w:hAnsiTheme="minorHAnsi" w:cstheme="minorHAnsi"/>
          <w:sz w:val="24"/>
          <w:szCs w:val="24"/>
        </w:rPr>
        <w:t>Quorum is defined as:</w:t>
      </w:r>
    </w:p>
    <w:p w14:paraId="3E8C08B6" w14:textId="77777777" w:rsidR="00B26213" w:rsidRPr="00B26213" w:rsidRDefault="00B26213" w:rsidP="00A653FC">
      <w:pPr>
        <w:numPr>
          <w:ilvl w:val="1"/>
          <w:numId w:val="6"/>
        </w:numPr>
        <w:spacing w:after="0"/>
        <w:rPr>
          <w:rFonts w:asciiTheme="minorHAnsi" w:hAnsiTheme="minorHAnsi" w:cstheme="minorHAnsi"/>
          <w:sz w:val="24"/>
          <w:szCs w:val="24"/>
        </w:rPr>
      </w:pPr>
      <w:r w:rsidRPr="00B26213">
        <w:rPr>
          <w:rFonts w:asciiTheme="minorHAnsi" w:hAnsiTheme="minorHAnsi" w:cstheme="minorHAnsi"/>
          <w:sz w:val="24"/>
          <w:szCs w:val="24"/>
        </w:rPr>
        <w:t>more than half of the HSC members outlined in the terms of reference and any new ad-hoc members;</w:t>
      </w:r>
    </w:p>
    <w:p w14:paraId="1D36FA66" w14:textId="77777777" w:rsidR="00B26213" w:rsidRPr="00B26213" w:rsidRDefault="00B26213" w:rsidP="00A653FC">
      <w:pPr>
        <w:numPr>
          <w:ilvl w:val="1"/>
          <w:numId w:val="6"/>
        </w:numPr>
        <w:spacing w:after="0"/>
        <w:rPr>
          <w:rFonts w:asciiTheme="minorHAnsi" w:hAnsiTheme="minorHAnsi" w:cstheme="minorHAnsi"/>
          <w:sz w:val="24"/>
          <w:szCs w:val="24"/>
        </w:rPr>
      </w:pPr>
      <w:r w:rsidRPr="00B26213">
        <w:rPr>
          <w:rFonts w:asciiTheme="minorHAnsi" w:hAnsiTheme="minorHAnsi" w:cstheme="minorHAnsi"/>
          <w:sz w:val="24"/>
          <w:szCs w:val="24"/>
        </w:rPr>
        <w:t>at least half of which are employee representative; and</w:t>
      </w:r>
    </w:p>
    <w:p w14:paraId="6130CB15" w14:textId="77777777" w:rsidR="00B26213" w:rsidRPr="00B26213" w:rsidRDefault="00B26213" w:rsidP="00A653FC">
      <w:pPr>
        <w:numPr>
          <w:ilvl w:val="1"/>
          <w:numId w:val="6"/>
        </w:numPr>
        <w:spacing w:after="0"/>
        <w:rPr>
          <w:rFonts w:asciiTheme="minorHAnsi" w:hAnsiTheme="minorHAnsi" w:cstheme="minorHAnsi"/>
          <w:sz w:val="24"/>
          <w:szCs w:val="24"/>
        </w:rPr>
      </w:pPr>
      <w:r w:rsidRPr="00B26213">
        <w:rPr>
          <w:rFonts w:asciiTheme="minorHAnsi" w:hAnsiTheme="minorHAnsi" w:cstheme="minorHAnsi"/>
          <w:sz w:val="24"/>
          <w:szCs w:val="24"/>
        </w:rPr>
        <w:t>at least one of which is an employer representative.</w:t>
      </w:r>
    </w:p>
    <w:p w14:paraId="27EBCF07" w14:textId="77777777" w:rsidR="00B26213" w:rsidRPr="00B26213" w:rsidRDefault="00B26213" w:rsidP="00A653FC">
      <w:pPr>
        <w:numPr>
          <w:ilvl w:val="0"/>
          <w:numId w:val="6"/>
        </w:numPr>
        <w:spacing w:after="0"/>
        <w:rPr>
          <w:rFonts w:asciiTheme="minorHAnsi" w:hAnsiTheme="minorHAnsi" w:cstheme="minorHAnsi"/>
          <w:sz w:val="24"/>
          <w:szCs w:val="24"/>
        </w:rPr>
      </w:pPr>
      <w:r w:rsidRPr="00B26213">
        <w:rPr>
          <w:rFonts w:asciiTheme="minorHAnsi" w:hAnsiTheme="minorHAnsi" w:cstheme="minorHAnsi"/>
          <w:sz w:val="24"/>
          <w:szCs w:val="24"/>
        </w:rPr>
        <w:t>Members who are not in the workplace may call-in to the meeting from home.</w:t>
      </w:r>
    </w:p>
    <w:p w14:paraId="1C7216B0" w14:textId="77777777" w:rsidR="00B26213" w:rsidRPr="00B26213" w:rsidRDefault="00B26213" w:rsidP="00A653FC">
      <w:pPr>
        <w:spacing w:after="0"/>
        <w:rPr>
          <w:rFonts w:asciiTheme="minorHAnsi" w:hAnsiTheme="minorHAnsi" w:cstheme="minorHAnsi"/>
          <w:sz w:val="24"/>
          <w:szCs w:val="24"/>
        </w:rPr>
      </w:pPr>
    </w:p>
    <w:p w14:paraId="5FDD1AED" w14:textId="77777777" w:rsidR="00B26213" w:rsidRPr="00B26213" w:rsidRDefault="00B26213" w:rsidP="00A653FC">
      <w:pPr>
        <w:spacing w:after="0"/>
        <w:rPr>
          <w:rFonts w:asciiTheme="minorHAnsi" w:hAnsiTheme="minorHAnsi" w:cstheme="minorHAnsi"/>
          <w:b/>
          <w:i/>
          <w:sz w:val="24"/>
          <w:szCs w:val="24"/>
        </w:rPr>
      </w:pPr>
      <w:r w:rsidRPr="00B26213">
        <w:rPr>
          <w:rFonts w:asciiTheme="minorHAnsi" w:hAnsiTheme="minorHAnsi" w:cstheme="minorHAnsi"/>
          <w:b/>
          <w:i/>
          <w:sz w:val="24"/>
          <w:szCs w:val="24"/>
        </w:rPr>
        <w:t>HSC / HSR inspections:</w:t>
      </w:r>
    </w:p>
    <w:p w14:paraId="405EF0C1" w14:textId="77777777" w:rsidR="00B26213" w:rsidRPr="00B26213" w:rsidRDefault="00B26213" w:rsidP="00A653FC">
      <w:pPr>
        <w:numPr>
          <w:ilvl w:val="0"/>
          <w:numId w:val="5"/>
        </w:numPr>
        <w:spacing w:after="0"/>
        <w:rPr>
          <w:rFonts w:asciiTheme="minorHAnsi" w:hAnsiTheme="minorHAnsi" w:cstheme="minorHAnsi"/>
          <w:sz w:val="24"/>
          <w:szCs w:val="24"/>
        </w:rPr>
      </w:pPr>
      <w:r w:rsidRPr="00B26213">
        <w:rPr>
          <w:rFonts w:asciiTheme="minorHAnsi" w:hAnsiTheme="minorHAnsi" w:cstheme="minorHAnsi"/>
          <w:sz w:val="24"/>
          <w:szCs w:val="24"/>
        </w:rPr>
        <w:t xml:space="preserve">The HSC / HSR must still conduct a monthly </w:t>
      </w:r>
      <w:hyperlink r:id="rId11" w:history="1">
        <w:r w:rsidRPr="00B26213">
          <w:rPr>
            <w:rFonts w:asciiTheme="minorHAnsi" w:hAnsiTheme="minorHAnsi" w:cstheme="minorHAnsi"/>
            <w:color w:val="0563C1"/>
            <w:sz w:val="24"/>
            <w:szCs w:val="24"/>
            <w:u w:val="single"/>
          </w:rPr>
          <w:t>inspection</w:t>
        </w:r>
      </w:hyperlink>
      <w:r w:rsidRPr="00B26213">
        <w:rPr>
          <w:rFonts w:asciiTheme="minorHAnsi" w:hAnsiTheme="minorHAnsi" w:cstheme="minorHAnsi"/>
          <w:sz w:val="24"/>
          <w:szCs w:val="24"/>
        </w:rPr>
        <w:t xml:space="preserve"> of some part of the workplace.</w:t>
      </w:r>
    </w:p>
    <w:p w14:paraId="15470338" w14:textId="77777777" w:rsidR="00B26213" w:rsidRPr="00B26213" w:rsidRDefault="00B26213" w:rsidP="00A653FC">
      <w:pPr>
        <w:spacing w:after="0"/>
        <w:rPr>
          <w:rFonts w:asciiTheme="minorHAnsi" w:hAnsiTheme="minorHAnsi" w:cstheme="minorHAnsi"/>
          <w:sz w:val="24"/>
          <w:szCs w:val="24"/>
        </w:rPr>
      </w:pPr>
    </w:p>
    <w:p w14:paraId="60532C6C" w14:textId="77777777" w:rsidR="00B26213" w:rsidRPr="00B26213" w:rsidRDefault="00B26213" w:rsidP="00A653FC">
      <w:pPr>
        <w:spacing w:after="0"/>
        <w:rPr>
          <w:rFonts w:asciiTheme="minorHAnsi" w:hAnsiTheme="minorHAnsi" w:cstheme="minorHAnsi"/>
          <w:b/>
          <w:i/>
          <w:sz w:val="24"/>
          <w:szCs w:val="24"/>
        </w:rPr>
      </w:pPr>
      <w:r w:rsidRPr="00B26213">
        <w:rPr>
          <w:rFonts w:asciiTheme="minorHAnsi" w:hAnsiTheme="minorHAnsi" w:cstheme="minorHAnsi"/>
          <w:b/>
          <w:i/>
          <w:sz w:val="24"/>
          <w:szCs w:val="24"/>
        </w:rPr>
        <w:t>Once CRA business returns to usual, post the COVID-19 Emergency:</w:t>
      </w:r>
    </w:p>
    <w:p w14:paraId="71DC0419" w14:textId="77777777" w:rsidR="00B26213" w:rsidRPr="00B26213" w:rsidRDefault="00B26213" w:rsidP="00A653FC">
      <w:pPr>
        <w:numPr>
          <w:ilvl w:val="0"/>
          <w:numId w:val="5"/>
        </w:numPr>
        <w:spacing w:after="0"/>
        <w:rPr>
          <w:rFonts w:asciiTheme="minorHAnsi" w:hAnsiTheme="minorHAnsi" w:cstheme="minorHAnsi"/>
          <w:sz w:val="24"/>
          <w:szCs w:val="24"/>
        </w:rPr>
      </w:pPr>
      <w:r w:rsidRPr="00B26213">
        <w:rPr>
          <w:rFonts w:asciiTheme="minorHAnsi" w:hAnsiTheme="minorHAnsi" w:cstheme="minorHAnsi"/>
          <w:sz w:val="24"/>
          <w:szCs w:val="24"/>
        </w:rPr>
        <w:t>Ad-hoc members should participate at the next HSC meeting and inform the HSC of everything that they have done during the emergency.</w:t>
      </w:r>
    </w:p>
    <w:p w14:paraId="20961D42" w14:textId="77777777" w:rsidR="00B26213" w:rsidRPr="00B26213" w:rsidRDefault="00B26213" w:rsidP="00A653FC">
      <w:pPr>
        <w:numPr>
          <w:ilvl w:val="0"/>
          <w:numId w:val="5"/>
        </w:numPr>
        <w:spacing w:after="0"/>
        <w:rPr>
          <w:rFonts w:asciiTheme="minorHAnsi" w:hAnsiTheme="minorHAnsi" w:cstheme="minorHAnsi"/>
          <w:sz w:val="24"/>
          <w:szCs w:val="24"/>
        </w:rPr>
      </w:pPr>
      <w:r w:rsidRPr="00B26213">
        <w:rPr>
          <w:rFonts w:asciiTheme="minorHAnsi" w:hAnsiTheme="minorHAnsi" w:cstheme="minorHAnsi"/>
          <w:sz w:val="24"/>
          <w:szCs w:val="24"/>
        </w:rPr>
        <w:t>Once the meeting is over, the ad-hoc members are officially no longer members of the HSC. If the HSC wishes to keep them on as members, they will need to review their terms of reference, and modify them if needed.</w:t>
      </w:r>
    </w:p>
    <w:p w14:paraId="5B3BFA34" w14:textId="5E6C3A24" w:rsidR="00B26213" w:rsidRPr="00B26213" w:rsidRDefault="00B26213" w:rsidP="00A653FC">
      <w:pPr>
        <w:spacing w:after="0"/>
        <w:rPr>
          <w:sz w:val="24"/>
          <w:szCs w:val="27"/>
        </w:rPr>
      </w:pPr>
    </w:p>
    <w:p w14:paraId="26FA924E" w14:textId="77777777" w:rsidR="00B26213" w:rsidRPr="00B26213" w:rsidRDefault="00B26213" w:rsidP="00A653FC">
      <w:pPr>
        <w:spacing w:after="0"/>
        <w:rPr>
          <w:b/>
          <w:sz w:val="28"/>
          <w:szCs w:val="27"/>
          <w:u w:val="single"/>
        </w:rPr>
      </w:pPr>
      <w:r w:rsidRPr="00B26213">
        <w:rPr>
          <w:b/>
          <w:sz w:val="28"/>
          <w:szCs w:val="27"/>
          <w:u w:val="single"/>
        </w:rPr>
        <w:t>Ergonomics</w:t>
      </w:r>
    </w:p>
    <w:p w14:paraId="75CB8603" w14:textId="77777777" w:rsidR="00B26213" w:rsidRPr="00B26213" w:rsidRDefault="00B26213" w:rsidP="00A653FC">
      <w:pPr>
        <w:numPr>
          <w:ilvl w:val="0"/>
          <w:numId w:val="9"/>
        </w:numPr>
        <w:spacing w:after="0"/>
        <w:rPr>
          <w:sz w:val="24"/>
          <w:szCs w:val="27"/>
        </w:rPr>
      </w:pPr>
      <w:r w:rsidRPr="00B26213">
        <w:rPr>
          <w:sz w:val="24"/>
          <w:szCs w:val="27"/>
        </w:rPr>
        <w:t>Ergo coach adjustment sessions are suspended.</w:t>
      </w:r>
    </w:p>
    <w:p w14:paraId="1BE10C77" w14:textId="35F60DF7" w:rsidR="00B26213" w:rsidRPr="00B26213" w:rsidRDefault="00B26213" w:rsidP="00A653FC">
      <w:pPr>
        <w:numPr>
          <w:ilvl w:val="0"/>
          <w:numId w:val="9"/>
        </w:numPr>
        <w:spacing w:after="0"/>
        <w:rPr>
          <w:sz w:val="24"/>
          <w:szCs w:val="27"/>
        </w:rPr>
      </w:pPr>
      <w:r w:rsidRPr="00B26213">
        <w:rPr>
          <w:sz w:val="24"/>
          <w:szCs w:val="27"/>
        </w:rPr>
        <w:t>Should employee</w:t>
      </w:r>
      <w:r w:rsidR="00957096">
        <w:rPr>
          <w:sz w:val="24"/>
          <w:szCs w:val="27"/>
        </w:rPr>
        <w:t>s</w:t>
      </w:r>
      <w:r w:rsidRPr="00B26213">
        <w:rPr>
          <w:sz w:val="24"/>
          <w:szCs w:val="27"/>
        </w:rPr>
        <w:t xml:space="preserve"> have any issues in sett</w:t>
      </w:r>
      <w:r w:rsidR="00957096">
        <w:rPr>
          <w:sz w:val="24"/>
          <w:szCs w:val="27"/>
        </w:rPr>
        <w:t>ing up their workstation, they should</w:t>
      </w:r>
      <w:r w:rsidR="00B25F65">
        <w:rPr>
          <w:sz w:val="24"/>
          <w:szCs w:val="27"/>
        </w:rPr>
        <w:t xml:space="preserve"> </w:t>
      </w:r>
      <w:r w:rsidRPr="00B26213">
        <w:rPr>
          <w:sz w:val="24"/>
          <w:szCs w:val="27"/>
        </w:rPr>
        <w:t xml:space="preserve">consult the </w:t>
      </w:r>
      <w:hyperlink r:id="rId12" w:history="1">
        <w:r w:rsidRPr="00B26213">
          <w:rPr>
            <w:color w:val="0563C1"/>
            <w:sz w:val="24"/>
            <w:szCs w:val="27"/>
            <w:u w:val="single"/>
          </w:rPr>
          <w:t>Office Ergonomics Self-Adjustment Tool</w:t>
        </w:r>
      </w:hyperlink>
      <w:r w:rsidRPr="00B26213">
        <w:rPr>
          <w:sz w:val="24"/>
          <w:szCs w:val="27"/>
        </w:rPr>
        <w:t>.</w:t>
      </w:r>
    </w:p>
    <w:p w14:paraId="23A7EFF3" w14:textId="77777777" w:rsidR="00B26213" w:rsidRPr="00B26213" w:rsidRDefault="00B26213" w:rsidP="00A653FC">
      <w:pPr>
        <w:spacing w:after="0"/>
        <w:rPr>
          <w:b/>
          <w:sz w:val="28"/>
          <w:szCs w:val="27"/>
          <w:u w:val="single"/>
        </w:rPr>
      </w:pPr>
      <w:bookmarkStart w:id="0" w:name="_GoBack"/>
      <w:bookmarkEnd w:id="0"/>
    </w:p>
    <w:sectPr w:rsidR="00B26213" w:rsidRPr="00B2621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20DD3" w14:textId="77777777" w:rsidR="00F36751" w:rsidRDefault="00F36751" w:rsidP="00F36751">
      <w:pPr>
        <w:spacing w:after="0"/>
      </w:pPr>
      <w:r>
        <w:separator/>
      </w:r>
    </w:p>
  </w:endnote>
  <w:endnote w:type="continuationSeparator" w:id="0">
    <w:p w14:paraId="6AB5D47A" w14:textId="77777777" w:rsidR="00F36751" w:rsidRDefault="00F36751" w:rsidP="00F367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AE687" w14:textId="77777777" w:rsidR="00F36751" w:rsidRDefault="00F36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E6DC9" w14:textId="77777777" w:rsidR="00F36751" w:rsidRDefault="00F36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9E22" w14:textId="77777777" w:rsidR="00F36751" w:rsidRDefault="00F36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5DA2E" w14:textId="77777777" w:rsidR="00F36751" w:rsidRDefault="00F36751" w:rsidP="00F36751">
      <w:pPr>
        <w:spacing w:after="0"/>
      </w:pPr>
      <w:r>
        <w:separator/>
      </w:r>
    </w:p>
  </w:footnote>
  <w:footnote w:type="continuationSeparator" w:id="0">
    <w:p w14:paraId="242BF393" w14:textId="77777777" w:rsidR="00F36751" w:rsidRDefault="00F36751" w:rsidP="00F367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722FF" w14:textId="77777777" w:rsidR="00F36751" w:rsidRDefault="00F36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4D935" w14:textId="77777777" w:rsidR="00F36751" w:rsidRDefault="00F36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B43BA" w14:textId="77777777" w:rsidR="00F36751" w:rsidRDefault="00F36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EFE"/>
    <w:multiLevelType w:val="hybridMultilevel"/>
    <w:tmpl w:val="3DF43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D2086F"/>
    <w:multiLevelType w:val="hybridMultilevel"/>
    <w:tmpl w:val="7E560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5E163A"/>
    <w:multiLevelType w:val="hybridMultilevel"/>
    <w:tmpl w:val="D66CA9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541A1C"/>
    <w:multiLevelType w:val="hybridMultilevel"/>
    <w:tmpl w:val="399C9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1859B9"/>
    <w:multiLevelType w:val="hybridMultilevel"/>
    <w:tmpl w:val="A386F5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30475858"/>
    <w:multiLevelType w:val="hybridMultilevel"/>
    <w:tmpl w:val="D0888E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D4C4BCD"/>
    <w:multiLevelType w:val="hybridMultilevel"/>
    <w:tmpl w:val="6CA43A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35B1B2F"/>
    <w:multiLevelType w:val="hybridMultilevel"/>
    <w:tmpl w:val="2F3C75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66C25C1"/>
    <w:multiLevelType w:val="hybridMultilevel"/>
    <w:tmpl w:val="267CAB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7175FD7"/>
    <w:multiLevelType w:val="hybridMultilevel"/>
    <w:tmpl w:val="812E287A"/>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60961D31"/>
    <w:multiLevelType w:val="hybridMultilevel"/>
    <w:tmpl w:val="3ED856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F82144B"/>
    <w:multiLevelType w:val="hybridMultilevel"/>
    <w:tmpl w:val="57D86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F152176"/>
    <w:multiLevelType w:val="hybridMultilevel"/>
    <w:tmpl w:val="999EE9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2"/>
  </w:num>
  <w:num w:numId="5">
    <w:abstractNumId w:val="10"/>
  </w:num>
  <w:num w:numId="6">
    <w:abstractNumId w:val="9"/>
  </w:num>
  <w:num w:numId="7">
    <w:abstractNumId w:val="8"/>
  </w:num>
  <w:num w:numId="8">
    <w:abstractNumId w:val="7"/>
  </w:num>
  <w:num w:numId="9">
    <w:abstractNumId w:val="3"/>
  </w:num>
  <w:num w:numId="10">
    <w:abstractNumId w:val="5"/>
  </w:num>
  <w:num w:numId="11">
    <w:abstractNumId w:val="1"/>
  </w:num>
  <w:num w:numId="12">
    <w:abstractNumId w:val="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E4"/>
    <w:rsid w:val="00005943"/>
    <w:rsid w:val="0005595A"/>
    <w:rsid w:val="00056D70"/>
    <w:rsid w:val="00091831"/>
    <w:rsid w:val="000A72E8"/>
    <w:rsid w:val="001A0988"/>
    <w:rsid w:val="00211697"/>
    <w:rsid w:val="0022719A"/>
    <w:rsid w:val="0024450C"/>
    <w:rsid w:val="002B4BF4"/>
    <w:rsid w:val="002D53FD"/>
    <w:rsid w:val="00352C2D"/>
    <w:rsid w:val="003B01E4"/>
    <w:rsid w:val="003B70A6"/>
    <w:rsid w:val="003D72F9"/>
    <w:rsid w:val="003F1BA7"/>
    <w:rsid w:val="004301AA"/>
    <w:rsid w:val="004768F5"/>
    <w:rsid w:val="00552BB1"/>
    <w:rsid w:val="005A0628"/>
    <w:rsid w:val="005B0AFE"/>
    <w:rsid w:val="005B1723"/>
    <w:rsid w:val="005B33E3"/>
    <w:rsid w:val="005F22A5"/>
    <w:rsid w:val="00601D21"/>
    <w:rsid w:val="006B3410"/>
    <w:rsid w:val="00722286"/>
    <w:rsid w:val="0073076D"/>
    <w:rsid w:val="0076520C"/>
    <w:rsid w:val="00775ED4"/>
    <w:rsid w:val="007920F3"/>
    <w:rsid w:val="007D3A70"/>
    <w:rsid w:val="007D65D3"/>
    <w:rsid w:val="007E56FE"/>
    <w:rsid w:val="007F2558"/>
    <w:rsid w:val="00805BB4"/>
    <w:rsid w:val="008B0651"/>
    <w:rsid w:val="008B0F83"/>
    <w:rsid w:val="009103E5"/>
    <w:rsid w:val="009345D4"/>
    <w:rsid w:val="00957096"/>
    <w:rsid w:val="00960D9B"/>
    <w:rsid w:val="00981385"/>
    <w:rsid w:val="00986AFB"/>
    <w:rsid w:val="009D1924"/>
    <w:rsid w:val="009F6757"/>
    <w:rsid w:val="00A653FC"/>
    <w:rsid w:val="00A70729"/>
    <w:rsid w:val="00AA24DB"/>
    <w:rsid w:val="00AB5DBB"/>
    <w:rsid w:val="00AF6793"/>
    <w:rsid w:val="00B25F65"/>
    <w:rsid w:val="00B26213"/>
    <w:rsid w:val="00B71C2B"/>
    <w:rsid w:val="00B87FB0"/>
    <w:rsid w:val="00BC32B9"/>
    <w:rsid w:val="00C267FD"/>
    <w:rsid w:val="00C46B75"/>
    <w:rsid w:val="00C82849"/>
    <w:rsid w:val="00C83EC1"/>
    <w:rsid w:val="00D55C69"/>
    <w:rsid w:val="00DA4089"/>
    <w:rsid w:val="00DB4959"/>
    <w:rsid w:val="00DE308D"/>
    <w:rsid w:val="00E52E36"/>
    <w:rsid w:val="00EC73C8"/>
    <w:rsid w:val="00F04BE4"/>
    <w:rsid w:val="00F36751"/>
    <w:rsid w:val="00F51C1D"/>
    <w:rsid w:val="00FE5565"/>
    <w:rsid w:val="00FE69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9E1E"/>
  <w15:chartTrackingRefBased/>
  <w15:docId w15:val="{7F401699-B964-4E9B-81BF-8BA739ED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AFE"/>
    <w:pPr>
      <w:spacing w:after="12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BE4"/>
    <w:pPr>
      <w:ind w:left="720"/>
    </w:pPr>
  </w:style>
  <w:style w:type="character" w:styleId="Hyperlink">
    <w:name w:val="Hyperlink"/>
    <w:basedOn w:val="DefaultParagraphFont"/>
    <w:uiPriority w:val="99"/>
    <w:unhideWhenUsed/>
    <w:rsid w:val="00F04BE4"/>
    <w:rPr>
      <w:rFonts w:cs="Times New Roman"/>
      <w:color w:val="0563C1"/>
      <w:u w:val="single"/>
    </w:rPr>
  </w:style>
  <w:style w:type="paragraph" w:styleId="PlainText">
    <w:name w:val="Plain Text"/>
    <w:basedOn w:val="Normal"/>
    <w:link w:val="PlainTextChar"/>
    <w:uiPriority w:val="99"/>
    <w:semiHidden/>
    <w:unhideWhenUsed/>
    <w:rsid w:val="00FE5565"/>
    <w:rPr>
      <w:rFonts w:eastAsia="Times New Roman" w:cs="Times New Roman"/>
      <w:szCs w:val="21"/>
    </w:rPr>
  </w:style>
  <w:style w:type="character" w:customStyle="1" w:styleId="PlainTextChar">
    <w:name w:val="Plain Text Char"/>
    <w:basedOn w:val="DefaultParagraphFont"/>
    <w:link w:val="PlainText"/>
    <w:uiPriority w:val="99"/>
    <w:semiHidden/>
    <w:rsid w:val="00FE5565"/>
    <w:rPr>
      <w:rFonts w:ascii="Calibri" w:eastAsia="Times New Roman" w:hAnsi="Calibri" w:cs="Times New Roman"/>
      <w:szCs w:val="21"/>
    </w:rPr>
  </w:style>
  <w:style w:type="character" w:styleId="FollowedHyperlink">
    <w:name w:val="FollowedHyperlink"/>
    <w:basedOn w:val="DefaultParagraphFont"/>
    <w:uiPriority w:val="99"/>
    <w:semiHidden/>
    <w:unhideWhenUsed/>
    <w:rsid w:val="00DE308D"/>
    <w:rPr>
      <w:color w:val="954F72" w:themeColor="followedHyperlink"/>
      <w:u w:val="single"/>
    </w:rPr>
  </w:style>
  <w:style w:type="character" w:styleId="CommentReference">
    <w:name w:val="annotation reference"/>
    <w:basedOn w:val="DefaultParagraphFont"/>
    <w:uiPriority w:val="99"/>
    <w:semiHidden/>
    <w:unhideWhenUsed/>
    <w:rsid w:val="00DE308D"/>
    <w:rPr>
      <w:sz w:val="16"/>
      <w:szCs w:val="16"/>
    </w:rPr>
  </w:style>
  <w:style w:type="paragraph" w:styleId="CommentText">
    <w:name w:val="annotation text"/>
    <w:basedOn w:val="Normal"/>
    <w:link w:val="CommentTextChar"/>
    <w:uiPriority w:val="99"/>
    <w:semiHidden/>
    <w:unhideWhenUsed/>
    <w:rsid w:val="00DE308D"/>
    <w:rPr>
      <w:sz w:val="20"/>
      <w:szCs w:val="20"/>
    </w:rPr>
  </w:style>
  <w:style w:type="character" w:customStyle="1" w:styleId="CommentTextChar">
    <w:name w:val="Comment Text Char"/>
    <w:basedOn w:val="DefaultParagraphFont"/>
    <w:link w:val="CommentText"/>
    <w:uiPriority w:val="99"/>
    <w:semiHidden/>
    <w:rsid w:val="00DE308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E308D"/>
    <w:rPr>
      <w:b/>
      <w:bCs/>
    </w:rPr>
  </w:style>
  <w:style w:type="character" w:customStyle="1" w:styleId="CommentSubjectChar">
    <w:name w:val="Comment Subject Char"/>
    <w:basedOn w:val="CommentTextChar"/>
    <w:link w:val="CommentSubject"/>
    <w:uiPriority w:val="99"/>
    <w:semiHidden/>
    <w:rsid w:val="00DE308D"/>
    <w:rPr>
      <w:rFonts w:ascii="Calibri" w:hAnsi="Calibri" w:cs="Calibri"/>
      <w:b/>
      <w:bCs/>
      <w:sz w:val="20"/>
      <w:szCs w:val="20"/>
    </w:rPr>
  </w:style>
  <w:style w:type="paragraph" w:styleId="BalloonText">
    <w:name w:val="Balloon Text"/>
    <w:basedOn w:val="Normal"/>
    <w:link w:val="BalloonTextChar"/>
    <w:uiPriority w:val="99"/>
    <w:semiHidden/>
    <w:unhideWhenUsed/>
    <w:rsid w:val="00DE3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08D"/>
    <w:rPr>
      <w:rFonts w:ascii="Segoe UI" w:hAnsi="Segoe UI" w:cs="Segoe UI"/>
      <w:sz w:val="18"/>
      <w:szCs w:val="18"/>
    </w:rPr>
  </w:style>
  <w:style w:type="paragraph" w:styleId="Revision">
    <w:name w:val="Revision"/>
    <w:hidden/>
    <w:uiPriority w:val="99"/>
    <w:semiHidden/>
    <w:rsid w:val="0076520C"/>
    <w:pPr>
      <w:spacing w:after="0" w:line="240" w:lineRule="auto"/>
    </w:pPr>
    <w:rPr>
      <w:rFonts w:ascii="Calibri" w:hAnsi="Calibri" w:cs="Calibri"/>
    </w:rPr>
  </w:style>
  <w:style w:type="paragraph" w:styleId="Header">
    <w:name w:val="header"/>
    <w:basedOn w:val="Normal"/>
    <w:link w:val="HeaderChar"/>
    <w:uiPriority w:val="99"/>
    <w:unhideWhenUsed/>
    <w:rsid w:val="00F36751"/>
    <w:pPr>
      <w:tabs>
        <w:tab w:val="center" w:pos="4680"/>
        <w:tab w:val="right" w:pos="9360"/>
      </w:tabs>
    </w:pPr>
  </w:style>
  <w:style w:type="character" w:customStyle="1" w:styleId="HeaderChar">
    <w:name w:val="Header Char"/>
    <w:basedOn w:val="DefaultParagraphFont"/>
    <w:link w:val="Header"/>
    <w:uiPriority w:val="99"/>
    <w:rsid w:val="00F36751"/>
    <w:rPr>
      <w:rFonts w:ascii="Calibri" w:hAnsi="Calibri" w:cs="Calibri"/>
    </w:rPr>
  </w:style>
  <w:style w:type="paragraph" w:styleId="Footer">
    <w:name w:val="footer"/>
    <w:basedOn w:val="Normal"/>
    <w:link w:val="FooterChar"/>
    <w:uiPriority w:val="99"/>
    <w:unhideWhenUsed/>
    <w:rsid w:val="00F36751"/>
    <w:pPr>
      <w:tabs>
        <w:tab w:val="center" w:pos="4680"/>
        <w:tab w:val="right" w:pos="9360"/>
      </w:tabs>
    </w:pPr>
  </w:style>
  <w:style w:type="character" w:customStyle="1" w:styleId="FooterChar">
    <w:name w:val="Footer Char"/>
    <w:basedOn w:val="DefaultParagraphFont"/>
    <w:link w:val="Footer"/>
    <w:uiPriority w:val="99"/>
    <w:rsid w:val="00F3675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zone/english/r2732472/ec-ce/ohs-sst/documents/frst_d_kt_nspctn_chcklst-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fozone/english/r2732472/ec-ce/ohs-sst/frstddt-e.asp" TargetMode="External"/><Relationship Id="rId12" Type="http://schemas.openxmlformats.org/officeDocument/2006/relationships/hyperlink" Target="http://druid/dlp/crses-e.asp?course_code=TD1599-00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ozone/english/r2732472/ec-ce/ohs-sst/insguide/annef-e.as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ruid/dlp/crses-e.asp?course_code=TD1504-0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fozone/english/r2732472/ec-ce/ohs-sst/reg-ohs-advisors-e.as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Canada / Gouvernement du Canada</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Quane, Jocelyne</dc:creator>
  <cp:keywords/>
  <dc:description/>
  <cp:lastModifiedBy>Gagné, Jean-François</cp:lastModifiedBy>
  <cp:revision>4</cp:revision>
  <dcterms:created xsi:type="dcterms:W3CDTF">2020-03-25T17:58:00Z</dcterms:created>
  <dcterms:modified xsi:type="dcterms:W3CDTF">2020-03-25T18:02:00Z</dcterms:modified>
</cp:coreProperties>
</file>