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CB063" w14:textId="77777777" w:rsidR="00EC73C8" w:rsidRPr="005969CC" w:rsidRDefault="00EC73C8" w:rsidP="001F02D4">
      <w:pPr>
        <w:spacing w:after="0"/>
        <w:jc w:val="center"/>
        <w:rPr>
          <w:b/>
          <w:sz w:val="28"/>
          <w:szCs w:val="27"/>
          <w:u w:val="single"/>
          <w:lang w:val="fr-CA"/>
        </w:rPr>
      </w:pPr>
      <w:r w:rsidRPr="005969CC">
        <w:rPr>
          <w:b/>
          <w:sz w:val="28"/>
          <w:szCs w:val="27"/>
          <w:u w:val="single"/>
          <w:lang w:val="fr-CA"/>
        </w:rPr>
        <w:t xml:space="preserve">Annexe – Exigences en matière de santé et </w:t>
      </w:r>
      <w:r>
        <w:rPr>
          <w:b/>
          <w:sz w:val="28"/>
          <w:szCs w:val="27"/>
          <w:u w:val="single"/>
          <w:lang w:val="fr-CA"/>
        </w:rPr>
        <w:t>de sécurité au travail</w:t>
      </w:r>
    </w:p>
    <w:p w14:paraId="1D777A7E" w14:textId="77777777" w:rsidR="00EC73C8" w:rsidRPr="005969CC" w:rsidRDefault="00EC73C8" w:rsidP="001F02D4">
      <w:pPr>
        <w:spacing w:after="0"/>
        <w:rPr>
          <w:b/>
          <w:sz w:val="28"/>
          <w:szCs w:val="27"/>
          <w:u w:val="single"/>
          <w:lang w:val="fr-CA"/>
        </w:rPr>
      </w:pPr>
    </w:p>
    <w:p w14:paraId="0BA2F3EA" w14:textId="77777777" w:rsidR="00EC73C8" w:rsidRDefault="00EC73C8" w:rsidP="001F02D4">
      <w:pPr>
        <w:spacing w:after="0"/>
        <w:rPr>
          <w:b/>
          <w:sz w:val="24"/>
          <w:szCs w:val="27"/>
          <w:lang w:val="fr-CA"/>
        </w:rPr>
      </w:pPr>
      <w:r w:rsidRPr="005969CC">
        <w:rPr>
          <w:b/>
          <w:sz w:val="24"/>
          <w:szCs w:val="27"/>
          <w:lang w:val="fr-CA"/>
        </w:rPr>
        <w:t xml:space="preserve">Veuillez noter que ce qui suit s’applique seulement aux édifices </w:t>
      </w:r>
      <w:r>
        <w:rPr>
          <w:b/>
          <w:sz w:val="24"/>
          <w:szCs w:val="27"/>
          <w:lang w:val="fr-CA"/>
        </w:rPr>
        <w:t>dans lesquels des employés de l’ARC travaillent présentement. Ceci ne s’applique pas aux édifices fermés.</w:t>
      </w:r>
    </w:p>
    <w:p w14:paraId="05741E12" w14:textId="77777777" w:rsidR="00EC73C8" w:rsidRDefault="00EC73C8" w:rsidP="001F02D4">
      <w:pPr>
        <w:spacing w:after="0"/>
        <w:rPr>
          <w:b/>
          <w:sz w:val="24"/>
          <w:szCs w:val="27"/>
          <w:lang w:val="fr-CA"/>
        </w:rPr>
      </w:pPr>
    </w:p>
    <w:p w14:paraId="52B245A5" w14:textId="77777777" w:rsidR="00EC73C8" w:rsidRPr="0016374B" w:rsidRDefault="00EC73C8" w:rsidP="001F02D4">
      <w:pPr>
        <w:spacing w:after="0"/>
        <w:rPr>
          <w:b/>
          <w:sz w:val="28"/>
          <w:u w:val="single"/>
          <w:lang w:val="fr-CA"/>
        </w:rPr>
      </w:pPr>
      <w:r w:rsidRPr="0016374B">
        <w:rPr>
          <w:b/>
          <w:sz w:val="28"/>
          <w:u w:val="single"/>
          <w:lang w:val="fr-CA"/>
        </w:rPr>
        <w:t>Premiers soins et DEA</w:t>
      </w:r>
    </w:p>
    <w:p w14:paraId="1C26B21F" w14:textId="77777777" w:rsidR="00EC73C8" w:rsidRPr="002254A8" w:rsidRDefault="00EC73C8" w:rsidP="001F02D4">
      <w:pPr>
        <w:spacing w:after="0"/>
        <w:rPr>
          <w:b/>
          <w:i/>
          <w:sz w:val="24"/>
          <w:lang w:val="fr-CA"/>
        </w:rPr>
      </w:pPr>
      <w:r>
        <w:rPr>
          <w:b/>
          <w:i/>
          <w:sz w:val="24"/>
          <w:lang w:val="fr-CA"/>
        </w:rPr>
        <w:t>Secouriste</w:t>
      </w:r>
      <w:r w:rsidRPr="002254A8">
        <w:rPr>
          <w:b/>
          <w:i/>
          <w:sz w:val="24"/>
          <w:lang w:val="fr-CA"/>
        </w:rPr>
        <w:t>s en premiers soins :</w:t>
      </w:r>
    </w:p>
    <w:p w14:paraId="138C0750" w14:textId="77777777" w:rsidR="00EC73C8" w:rsidRPr="002254A8" w:rsidRDefault="00EC73C8" w:rsidP="001F02D4">
      <w:pPr>
        <w:pStyle w:val="ListParagraph"/>
        <w:numPr>
          <w:ilvl w:val="0"/>
          <w:numId w:val="10"/>
        </w:numPr>
        <w:spacing w:after="0"/>
        <w:rPr>
          <w:sz w:val="24"/>
          <w:lang w:val="fr-CA"/>
        </w:rPr>
      </w:pPr>
      <w:r w:rsidRPr="002254A8">
        <w:rPr>
          <w:sz w:val="24"/>
          <w:lang w:val="fr-CA"/>
        </w:rPr>
        <w:t xml:space="preserve">S’il y a </w:t>
      </w:r>
      <w:r w:rsidRPr="002254A8">
        <w:rPr>
          <w:b/>
          <w:sz w:val="24"/>
          <w:lang w:val="fr-CA"/>
        </w:rPr>
        <w:t>6 employés ou plus dans le lieu de travail</w:t>
      </w:r>
      <w:r w:rsidRPr="002254A8">
        <w:rPr>
          <w:sz w:val="24"/>
          <w:lang w:val="fr-CA"/>
        </w:rPr>
        <w:t xml:space="preserve"> à n’importe quel moment, il doit y avoir un </w:t>
      </w:r>
      <w:r>
        <w:rPr>
          <w:sz w:val="24"/>
          <w:lang w:val="fr-CA"/>
        </w:rPr>
        <w:t>secouriste</w:t>
      </w:r>
      <w:r w:rsidRPr="002254A8">
        <w:rPr>
          <w:sz w:val="24"/>
          <w:lang w:val="fr-CA"/>
        </w:rPr>
        <w:t xml:space="preserve"> en premiers soins sur place.</w:t>
      </w:r>
    </w:p>
    <w:p w14:paraId="7E013671" w14:textId="77777777" w:rsidR="00EC73C8" w:rsidRPr="002254A8" w:rsidRDefault="00EC73C8" w:rsidP="001F02D4">
      <w:pPr>
        <w:pStyle w:val="ListParagraph"/>
        <w:numPr>
          <w:ilvl w:val="1"/>
          <w:numId w:val="10"/>
        </w:numPr>
        <w:spacing w:after="0"/>
        <w:rPr>
          <w:sz w:val="24"/>
          <w:lang w:val="fr-CA"/>
        </w:rPr>
      </w:pPr>
      <w:r w:rsidRPr="002254A8">
        <w:rPr>
          <w:sz w:val="24"/>
          <w:lang w:val="fr-CA"/>
        </w:rPr>
        <w:t xml:space="preserve">Il doit y en avoir un qui soit formé au minimum, idéalement </w:t>
      </w:r>
      <w:r>
        <w:rPr>
          <w:sz w:val="24"/>
          <w:lang w:val="fr-CA"/>
        </w:rPr>
        <w:t>deux</w:t>
      </w:r>
      <w:r w:rsidRPr="002254A8">
        <w:rPr>
          <w:sz w:val="24"/>
          <w:lang w:val="fr-CA"/>
        </w:rPr>
        <w:t xml:space="preserve"> afin de s’assurer qu’on soit couvert au cas où un </w:t>
      </w:r>
      <w:r>
        <w:rPr>
          <w:sz w:val="24"/>
          <w:lang w:val="fr-CA"/>
        </w:rPr>
        <w:t>secouriste</w:t>
      </w:r>
      <w:r w:rsidRPr="002254A8">
        <w:rPr>
          <w:sz w:val="24"/>
          <w:lang w:val="fr-CA"/>
        </w:rPr>
        <w:t xml:space="preserve"> </w:t>
      </w:r>
      <w:r>
        <w:rPr>
          <w:sz w:val="24"/>
          <w:lang w:val="fr-CA"/>
        </w:rPr>
        <w:t>devrait accompagner</w:t>
      </w:r>
      <w:r w:rsidRPr="002254A8">
        <w:rPr>
          <w:sz w:val="24"/>
          <w:lang w:val="fr-CA"/>
        </w:rPr>
        <w:t xml:space="preserve"> un employé à l’hôpital</w:t>
      </w:r>
    </w:p>
    <w:p w14:paraId="0F92779A" w14:textId="77777777" w:rsidR="00EC73C8" w:rsidRPr="002254A8" w:rsidRDefault="00EC73C8" w:rsidP="001F02D4">
      <w:pPr>
        <w:pStyle w:val="ListParagraph"/>
        <w:numPr>
          <w:ilvl w:val="0"/>
          <w:numId w:val="10"/>
        </w:numPr>
        <w:spacing w:after="0"/>
        <w:rPr>
          <w:sz w:val="24"/>
          <w:lang w:val="fr-CA"/>
        </w:rPr>
      </w:pPr>
      <w:r w:rsidRPr="002254A8">
        <w:rPr>
          <w:sz w:val="24"/>
          <w:lang w:val="fr-CA"/>
        </w:rPr>
        <w:t xml:space="preserve">La liste des </w:t>
      </w:r>
      <w:r>
        <w:rPr>
          <w:sz w:val="24"/>
          <w:lang w:val="fr-CA"/>
        </w:rPr>
        <w:t>secouriste</w:t>
      </w:r>
      <w:r w:rsidRPr="002254A8">
        <w:rPr>
          <w:sz w:val="24"/>
          <w:lang w:val="fr-CA"/>
        </w:rPr>
        <w:t xml:space="preserve">s pour chaque lieu de travail est disponible dans la page </w:t>
      </w:r>
      <w:hyperlink r:id="rId7" w:history="1">
        <w:r w:rsidRPr="005C0770">
          <w:rPr>
            <w:rStyle w:val="Hyperlink"/>
            <w:sz w:val="24"/>
            <w:lang w:val="fr-CA"/>
          </w:rPr>
          <w:t>Apprenez à connaître vos coordonnateurs des premiers soins et des DEA pour le site de travail et vos secouristes en premiers soins et DEA</w:t>
        </w:r>
      </w:hyperlink>
      <w:r w:rsidRPr="002254A8">
        <w:rPr>
          <w:sz w:val="24"/>
          <w:lang w:val="fr-CA"/>
        </w:rPr>
        <w:t>.</w:t>
      </w:r>
    </w:p>
    <w:p w14:paraId="01030DD0" w14:textId="77777777" w:rsidR="00EC73C8" w:rsidRPr="002254A8" w:rsidRDefault="00EC73C8" w:rsidP="001F02D4">
      <w:pPr>
        <w:pStyle w:val="ListParagraph"/>
        <w:numPr>
          <w:ilvl w:val="0"/>
          <w:numId w:val="10"/>
        </w:numPr>
        <w:spacing w:after="0"/>
        <w:rPr>
          <w:sz w:val="24"/>
          <w:lang w:val="fr-CA"/>
        </w:rPr>
      </w:pPr>
      <w:r w:rsidRPr="002254A8">
        <w:rPr>
          <w:sz w:val="24"/>
          <w:lang w:val="fr-CA"/>
        </w:rPr>
        <w:t xml:space="preserve">S’il y a plus d’un quart de travail, il doit y avoir un </w:t>
      </w:r>
      <w:r>
        <w:rPr>
          <w:sz w:val="24"/>
          <w:lang w:val="fr-CA"/>
        </w:rPr>
        <w:t>secouriste</w:t>
      </w:r>
      <w:r w:rsidRPr="002254A8">
        <w:rPr>
          <w:sz w:val="24"/>
          <w:lang w:val="fr-CA"/>
        </w:rPr>
        <w:t xml:space="preserve"> en premiers soins formé sur place </w:t>
      </w:r>
      <w:r w:rsidRPr="002254A8">
        <w:rPr>
          <w:b/>
          <w:sz w:val="24"/>
          <w:lang w:val="fr-CA"/>
        </w:rPr>
        <w:t>durant chacun de ces quarts de travail</w:t>
      </w:r>
    </w:p>
    <w:p w14:paraId="6D35A73F" w14:textId="77777777" w:rsidR="00EC73C8" w:rsidRPr="002254A8" w:rsidRDefault="00EC73C8" w:rsidP="001F02D4">
      <w:pPr>
        <w:spacing w:after="0"/>
        <w:rPr>
          <w:sz w:val="24"/>
          <w:lang w:val="fr-CA"/>
        </w:rPr>
      </w:pPr>
    </w:p>
    <w:p w14:paraId="3E5E0F0E" w14:textId="77777777" w:rsidR="00EC73C8" w:rsidRPr="002254A8" w:rsidRDefault="00EC73C8" w:rsidP="001F02D4">
      <w:pPr>
        <w:spacing w:after="0"/>
        <w:rPr>
          <w:b/>
          <w:i/>
          <w:sz w:val="24"/>
          <w:lang w:val="fr-CA"/>
        </w:rPr>
      </w:pPr>
      <w:r w:rsidRPr="002254A8">
        <w:rPr>
          <w:b/>
          <w:i/>
          <w:sz w:val="24"/>
          <w:lang w:val="fr-CA"/>
        </w:rPr>
        <w:t>Inspection des trousses de premiers soins :</w:t>
      </w:r>
    </w:p>
    <w:p w14:paraId="39745225" w14:textId="77777777" w:rsidR="00EC73C8" w:rsidRDefault="00EC73C8" w:rsidP="001F02D4">
      <w:pPr>
        <w:pStyle w:val="ListParagraph"/>
        <w:numPr>
          <w:ilvl w:val="0"/>
          <w:numId w:val="11"/>
        </w:numPr>
        <w:spacing w:after="0"/>
        <w:rPr>
          <w:sz w:val="24"/>
          <w:lang w:val="fr-CA"/>
        </w:rPr>
      </w:pPr>
      <w:r>
        <w:rPr>
          <w:sz w:val="24"/>
          <w:lang w:val="fr-CA"/>
        </w:rPr>
        <w:t>Toutes les trousses de premiers soins dans l’endroit ou sur l’étage doivent être inspectées chaque mois</w:t>
      </w:r>
    </w:p>
    <w:p w14:paraId="3E8028E9" w14:textId="77777777" w:rsidR="00EC73C8" w:rsidRDefault="00EC73C8" w:rsidP="001F02D4">
      <w:pPr>
        <w:pStyle w:val="ListParagraph"/>
        <w:numPr>
          <w:ilvl w:val="0"/>
          <w:numId w:val="11"/>
        </w:numPr>
        <w:spacing w:after="0"/>
        <w:rPr>
          <w:sz w:val="24"/>
          <w:lang w:val="fr-CA"/>
        </w:rPr>
      </w:pPr>
      <w:r>
        <w:rPr>
          <w:sz w:val="24"/>
          <w:lang w:val="fr-CA"/>
        </w:rPr>
        <w:t xml:space="preserve">Les secouristes en premiers soins doivent utiliser la </w:t>
      </w:r>
      <w:hyperlink r:id="rId8" w:history="1">
        <w:r w:rsidRPr="005C0770">
          <w:rPr>
            <w:rStyle w:val="Hyperlink"/>
            <w:rFonts w:asciiTheme="minorHAnsi" w:hAnsiTheme="minorHAnsi" w:cstheme="minorHAnsi"/>
            <w:sz w:val="24"/>
            <w:szCs w:val="19"/>
            <w:lang w:val="fr-FR"/>
          </w:rPr>
          <w:t>Liste de vérification pour l'inspection des trousses de premiers soins (PDF, 404 Ko)</w:t>
        </w:r>
      </w:hyperlink>
      <w:r w:rsidRPr="005C0770">
        <w:rPr>
          <w:rFonts w:asciiTheme="minorHAnsi" w:hAnsiTheme="minorHAnsi" w:cstheme="minorHAnsi"/>
          <w:sz w:val="24"/>
          <w:szCs w:val="19"/>
          <w:lang w:val="fr-FR"/>
        </w:rPr>
        <w:t xml:space="preserve"> </w:t>
      </w:r>
      <w:r>
        <w:rPr>
          <w:sz w:val="24"/>
          <w:lang w:val="fr-CA"/>
        </w:rPr>
        <w:t>pour l’inspection mensuelle</w:t>
      </w:r>
    </w:p>
    <w:p w14:paraId="55AE59D2" w14:textId="77777777" w:rsidR="00EC73C8" w:rsidRPr="005969CC" w:rsidRDefault="00EC73C8" w:rsidP="001F02D4">
      <w:pPr>
        <w:spacing w:after="0"/>
        <w:rPr>
          <w:b/>
          <w:sz w:val="24"/>
          <w:szCs w:val="27"/>
          <w:lang w:val="fr-CA"/>
        </w:rPr>
      </w:pPr>
    </w:p>
    <w:p w14:paraId="1CB8ABB4" w14:textId="77777777" w:rsidR="00EC73C8" w:rsidRDefault="00EC73C8" w:rsidP="001F02D4">
      <w:pPr>
        <w:spacing w:after="0"/>
        <w:rPr>
          <w:sz w:val="24"/>
          <w:lang w:val="fr-CA"/>
        </w:rPr>
      </w:pPr>
    </w:p>
    <w:p w14:paraId="739FC6C5" w14:textId="77777777" w:rsidR="00EC73C8" w:rsidRPr="00E21429" w:rsidRDefault="00EC73C8" w:rsidP="001F02D4">
      <w:pPr>
        <w:spacing w:after="0"/>
        <w:rPr>
          <w:b/>
          <w:sz w:val="28"/>
          <w:u w:val="single"/>
          <w:lang w:val="fr-CA"/>
        </w:rPr>
      </w:pPr>
      <w:r w:rsidRPr="00E21429">
        <w:rPr>
          <w:b/>
          <w:sz w:val="28"/>
          <w:u w:val="single"/>
          <w:lang w:val="fr-CA"/>
        </w:rPr>
        <w:t>Comités d</w:t>
      </w:r>
      <w:r>
        <w:rPr>
          <w:b/>
          <w:sz w:val="28"/>
          <w:u w:val="single"/>
          <w:lang w:val="fr-CA"/>
        </w:rPr>
        <w:t>e santé et de sécurité (CSS) / r</w:t>
      </w:r>
      <w:r w:rsidRPr="00E21429">
        <w:rPr>
          <w:b/>
          <w:sz w:val="28"/>
          <w:u w:val="single"/>
          <w:lang w:val="fr-CA"/>
        </w:rPr>
        <w:t>eprésentants en matière de santé et de sécurité</w:t>
      </w:r>
    </w:p>
    <w:p w14:paraId="53995E1D" w14:textId="77777777" w:rsidR="00EC73C8" w:rsidRDefault="00EC73C8" w:rsidP="001F02D4">
      <w:pPr>
        <w:spacing w:after="0"/>
        <w:rPr>
          <w:sz w:val="24"/>
          <w:lang w:val="fr-CA"/>
        </w:rPr>
      </w:pPr>
      <w:r>
        <w:rPr>
          <w:b/>
          <w:i/>
          <w:sz w:val="24"/>
          <w:lang w:val="fr-CA"/>
        </w:rPr>
        <w:t>La gestion doit déterminer s’il y a une représentation adéquate du CSS/RSS</w:t>
      </w:r>
    </w:p>
    <w:p w14:paraId="3DBC63C4" w14:textId="77777777" w:rsidR="00EC73C8" w:rsidRDefault="00EC73C8" w:rsidP="001F02D4">
      <w:pPr>
        <w:pStyle w:val="ListParagraph"/>
        <w:numPr>
          <w:ilvl w:val="0"/>
          <w:numId w:val="12"/>
        </w:numPr>
        <w:spacing w:after="0"/>
        <w:rPr>
          <w:sz w:val="24"/>
          <w:lang w:val="fr-CA"/>
        </w:rPr>
      </w:pPr>
      <w:r>
        <w:rPr>
          <w:sz w:val="24"/>
          <w:lang w:val="fr-CA"/>
        </w:rPr>
        <w:t>S’il y a plus de 20 employés dans l’édifice :</w:t>
      </w:r>
    </w:p>
    <w:p w14:paraId="7F4C18E3" w14:textId="77777777" w:rsidR="00EC73C8" w:rsidRDefault="00EC73C8" w:rsidP="001F02D4">
      <w:pPr>
        <w:pStyle w:val="ListParagraph"/>
        <w:numPr>
          <w:ilvl w:val="1"/>
          <w:numId w:val="12"/>
        </w:numPr>
        <w:spacing w:after="0"/>
        <w:rPr>
          <w:sz w:val="24"/>
          <w:lang w:val="fr-CA"/>
        </w:rPr>
      </w:pPr>
      <w:r>
        <w:rPr>
          <w:sz w:val="24"/>
          <w:lang w:val="fr-CA"/>
        </w:rPr>
        <w:t>et qu’il y ait un ou plusieurs membres du CSS représentant l’employeur et les employés sur place, le CSS continue de fonctionner comme à l’habitude</w:t>
      </w:r>
    </w:p>
    <w:p w14:paraId="2563AFA2" w14:textId="77777777" w:rsidR="00EC73C8" w:rsidRDefault="00EC73C8" w:rsidP="001F02D4">
      <w:pPr>
        <w:pStyle w:val="ListParagraph"/>
        <w:numPr>
          <w:ilvl w:val="1"/>
          <w:numId w:val="12"/>
        </w:numPr>
        <w:spacing w:after="0"/>
        <w:rPr>
          <w:sz w:val="24"/>
          <w:lang w:val="fr-CA"/>
        </w:rPr>
      </w:pPr>
      <w:r>
        <w:rPr>
          <w:sz w:val="24"/>
          <w:lang w:val="fr-CA"/>
        </w:rPr>
        <w:t>et qu’il n’y a pas de membres du CSS représentant l’employeur sur place, la gestion doit nommer un gestionnaire qui agira en tant que membre ponctuel du CSS</w:t>
      </w:r>
    </w:p>
    <w:p w14:paraId="7C55945E" w14:textId="77777777" w:rsidR="00EC73C8" w:rsidRDefault="00EC73C8" w:rsidP="001F02D4">
      <w:pPr>
        <w:pStyle w:val="ListParagraph"/>
        <w:numPr>
          <w:ilvl w:val="1"/>
          <w:numId w:val="12"/>
        </w:numPr>
        <w:spacing w:after="0"/>
        <w:rPr>
          <w:sz w:val="24"/>
          <w:lang w:val="fr-CA"/>
        </w:rPr>
      </w:pPr>
      <w:r>
        <w:rPr>
          <w:sz w:val="24"/>
          <w:lang w:val="fr-CA"/>
        </w:rPr>
        <w:t>et qu’il n’y a pas de membres du CSS représentant les employés sur place, la gestion doit communiquer avec le syndicat local et lui demande d’identifier un employé qui sera un membre ponctuel du CSS</w:t>
      </w:r>
    </w:p>
    <w:p w14:paraId="7A29D507" w14:textId="77777777" w:rsidR="00EC73C8" w:rsidRDefault="00EC73C8" w:rsidP="001F02D4">
      <w:pPr>
        <w:pStyle w:val="ListParagraph"/>
        <w:spacing w:after="0"/>
        <w:rPr>
          <w:sz w:val="24"/>
          <w:lang w:val="fr-CA"/>
        </w:rPr>
      </w:pPr>
    </w:p>
    <w:p w14:paraId="31DE698D" w14:textId="77777777" w:rsidR="00EC73C8" w:rsidRDefault="00EC73C8" w:rsidP="001F02D4">
      <w:pPr>
        <w:pStyle w:val="ListParagraph"/>
        <w:numPr>
          <w:ilvl w:val="0"/>
          <w:numId w:val="12"/>
        </w:numPr>
        <w:spacing w:after="0"/>
        <w:rPr>
          <w:sz w:val="24"/>
          <w:lang w:val="fr-CA"/>
        </w:rPr>
      </w:pPr>
      <w:r>
        <w:rPr>
          <w:sz w:val="24"/>
          <w:lang w:val="fr-CA"/>
        </w:rPr>
        <w:t>S’il y a moins de 20 employés sur place pour la durée de l’urgence :</w:t>
      </w:r>
    </w:p>
    <w:p w14:paraId="3C841160" w14:textId="77777777" w:rsidR="00EC73C8" w:rsidRDefault="00EC73C8" w:rsidP="001F02D4">
      <w:pPr>
        <w:pStyle w:val="ListParagraph"/>
        <w:numPr>
          <w:ilvl w:val="1"/>
          <w:numId w:val="12"/>
        </w:numPr>
        <w:spacing w:after="0"/>
        <w:rPr>
          <w:sz w:val="24"/>
          <w:lang w:val="fr-CA"/>
        </w:rPr>
      </w:pPr>
      <w:r>
        <w:rPr>
          <w:sz w:val="24"/>
          <w:lang w:val="fr-CA"/>
        </w:rPr>
        <w:t>et qu’il n’y a pas de membres du CSS sur place, la gestion doit communiquer avec le syndicat local et lui demande d’identifier un employé qui sera un RSS ponctuel</w:t>
      </w:r>
    </w:p>
    <w:p w14:paraId="319B70D5" w14:textId="77777777" w:rsidR="00EC73C8" w:rsidRDefault="00EC73C8" w:rsidP="001F02D4">
      <w:pPr>
        <w:pStyle w:val="ListParagraph"/>
        <w:spacing w:after="0"/>
        <w:rPr>
          <w:sz w:val="24"/>
          <w:lang w:val="fr-CA"/>
        </w:rPr>
      </w:pPr>
    </w:p>
    <w:p w14:paraId="334476DE" w14:textId="77777777" w:rsidR="00EC73C8" w:rsidRDefault="00EC73C8" w:rsidP="001F02D4">
      <w:pPr>
        <w:pStyle w:val="ListParagraph"/>
        <w:numPr>
          <w:ilvl w:val="0"/>
          <w:numId w:val="12"/>
        </w:numPr>
        <w:spacing w:after="0"/>
        <w:rPr>
          <w:sz w:val="24"/>
          <w:lang w:val="fr-CA"/>
        </w:rPr>
      </w:pPr>
      <w:r>
        <w:rPr>
          <w:sz w:val="24"/>
          <w:lang w:val="fr-CA"/>
        </w:rPr>
        <w:t xml:space="preserve">Sans égards aux situations mentionnés ci-haut, la gestion devrait communiquer avec leur </w:t>
      </w:r>
      <w:hyperlink r:id="rId9" w:history="1">
        <w:r w:rsidRPr="005C0770">
          <w:rPr>
            <w:rStyle w:val="Hyperlink"/>
            <w:sz w:val="24"/>
            <w:lang w:val="fr-CA"/>
          </w:rPr>
          <w:t>agent de SST régional</w:t>
        </w:r>
      </w:hyperlink>
      <w:r>
        <w:rPr>
          <w:sz w:val="24"/>
          <w:lang w:val="fr-CA"/>
        </w:rPr>
        <w:t xml:space="preserve"> et les informer de la situation.</w:t>
      </w:r>
    </w:p>
    <w:p w14:paraId="6490F42B" w14:textId="77777777" w:rsidR="00EC73C8" w:rsidRPr="00EC73C8" w:rsidRDefault="00EC73C8" w:rsidP="001F02D4">
      <w:pPr>
        <w:spacing w:after="0"/>
        <w:rPr>
          <w:rFonts w:asciiTheme="minorHAnsi" w:hAnsiTheme="minorHAnsi" w:cstheme="minorHAnsi"/>
          <w:b/>
          <w:i/>
          <w:sz w:val="24"/>
          <w:szCs w:val="24"/>
          <w:lang w:val="fr-CA"/>
        </w:rPr>
      </w:pPr>
    </w:p>
    <w:p w14:paraId="27F40770" w14:textId="77777777" w:rsidR="00EC73C8" w:rsidRDefault="00EC73C8" w:rsidP="001F02D4">
      <w:pPr>
        <w:spacing w:after="0"/>
        <w:rPr>
          <w:rFonts w:asciiTheme="minorHAnsi" w:hAnsiTheme="minorHAnsi" w:cstheme="minorHAnsi"/>
          <w:b/>
          <w:i/>
          <w:sz w:val="24"/>
          <w:szCs w:val="24"/>
        </w:rPr>
      </w:pPr>
      <w:r>
        <w:rPr>
          <w:rFonts w:asciiTheme="minorHAnsi" w:hAnsiTheme="minorHAnsi" w:cstheme="minorHAnsi"/>
          <w:b/>
          <w:i/>
          <w:sz w:val="24"/>
          <w:szCs w:val="24"/>
        </w:rPr>
        <w:t>Formation:</w:t>
      </w:r>
    </w:p>
    <w:p w14:paraId="57CE2A27" w14:textId="77777777" w:rsidR="00EC73C8" w:rsidRDefault="00EC73C8" w:rsidP="001F02D4">
      <w:pPr>
        <w:pStyle w:val="ListParagraph"/>
        <w:numPr>
          <w:ilvl w:val="0"/>
          <w:numId w:val="13"/>
        </w:numPr>
        <w:spacing w:after="0"/>
        <w:rPr>
          <w:rFonts w:asciiTheme="minorHAnsi" w:hAnsiTheme="minorHAnsi" w:cstheme="minorHAnsi"/>
          <w:sz w:val="24"/>
          <w:szCs w:val="24"/>
          <w:lang w:val="fr-CA"/>
        </w:rPr>
      </w:pPr>
      <w:r w:rsidRPr="00D06CB9">
        <w:rPr>
          <w:rFonts w:asciiTheme="minorHAnsi" w:hAnsiTheme="minorHAnsi" w:cstheme="minorHAnsi"/>
          <w:sz w:val="24"/>
          <w:szCs w:val="24"/>
          <w:lang w:val="fr-CA"/>
        </w:rPr>
        <w:t>Tou</w:t>
      </w:r>
      <w:r>
        <w:rPr>
          <w:rFonts w:asciiTheme="minorHAnsi" w:hAnsiTheme="minorHAnsi" w:cstheme="minorHAnsi"/>
          <w:sz w:val="24"/>
          <w:szCs w:val="24"/>
          <w:lang w:val="fr-CA"/>
        </w:rPr>
        <w:t>t</w:t>
      </w:r>
      <w:r w:rsidRPr="00D06CB9">
        <w:rPr>
          <w:rFonts w:asciiTheme="minorHAnsi" w:hAnsiTheme="minorHAnsi" w:cstheme="minorHAnsi"/>
          <w:sz w:val="24"/>
          <w:szCs w:val="24"/>
          <w:lang w:val="fr-CA"/>
        </w:rPr>
        <w:t xml:space="preserve"> membre de CSS </w:t>
      </w:r>
      <w:r>
        <w:rPr>
          <w:rFonts w:asciiTheme="minorHAnsi" w:hAnsiTheme="minorHAnsi" w:cstheme="minorHAnsi"/>
          <w:sz w:val="24"/>
          <w:szCs w:val="24"/>
          <w:lang w:val="fr-CA"/>
        </w:rPr>
        <w:t>et</w:t>
      </w:r>
      <w:r w:rsidRPr="00D06CB9">
        <w:rPr>
          <w:rFonts w:asciiTheme="minorHAnsi" w:hAnsiTheme="minorHAnsi" w:cstheme="minorHAnsi"/>
          <w:sz w:val="24"/>
          <w:szCs w:val="24"/>
          <w:lang w:val="fr-CA"/>
        </w:rPr>
        <w:t xml:space="preserve"> RSS ponctuel</w:t>
      </w:r>
      <w:r>
        <w:rPr>
          <w:rFonts w:asciiTheme="minorHAnsi" w:hAnsiTheme="minorHAnsi" w:cstheme="minorHAnsi"/>
          <w:sz w:val="24"/>
          <w:szCs w:val="24"/>
          <w:lang w:val="fr-CA"/>
        </w:rPr>
        <w:t xml:space="preserve"> doivent suivre la formation en ligne imm</w:t>
      </w:r>
      <w:r w:rsidRPr="00D06CB9">
        <w:rPr>
          <w:rFonts w:asciiTheme="minorHAnsi" w:hAnsiTheme="minorHAnsi" w:cstheme="minorHAnsi"/>
          <w:sz w:val="24"/>
          <w:szCs w:val="24"/>
          <w:lang w:val="fr-CA"/>
        </w:rPr>
        <w:t>é</w:t>
      </w:r>
      <w:r>
        <w:rPr>
          <w:rFonts w:asciiTheme="minorHAnsi" w:hAnsiTheme="minorHAnsi" w:cstheme="minorHAnsi"/>
          <w:sz w:val="24"/>
          <w:szCs w:val="24"/>
          <w:lang w:val="fr-CA"/>
        </w:rPr>
        <w:t>diatement.</w:t>
      </w:r>
    </w:p>
    <w:p w14:paraId="1B340B89" w14:textId="77777777" w:rsidR="00EC73C8" w:rsidRDefault="00EC73C8" w:rsidP="001F02D4">
      <w:pPr>
        <w:spacing w:after="0"/>
        <w:rPr>
          <w:rFonts w:asciiTheme="minorHAnsi" w:hAnsiTheme="minorHAnsi" w:cstheme="minorHAnsi"/>
          <w:sz w:val="24"/>
          <w:szCs w:val="24"/>
          <w:lang w:val="fr-CA"/>
        </w:rPr>
      </w:pPr>
    </w:p>
    <w:p w14:paraId="36AB59CA" w14:textId="77777777" w:rsidR="00EC73C8" w:rsidRDefault="00EC73C8" w:rsidP="001F02D4">
      <w:pPr>
        <w:spacing w:after="0"/>
        <w:rPr>
          <w:rFonts w:asciiTheme="minorHAnsi" w:hAnsiTheme="minorHAnsi" w:cstheme="minorHAnsi"/>
          <w:b/>
          <w:i/>
          <w:sz w:val="24"/>
          <w:szCs w:val="24"/>
          <w:lang w:val="fr-CA"/>
        </w:rPr>
      </w:pPr>
      <w:r>
        <w:rPr>
          <w:rFonts w:asciiTheme="minorHAnsi" w:hAnsiTheme="minorHAnsi" w:cstheme="minorHAnsi"/>
          <w:b/>
          <w:i/>
          <w:sz w:val="24"/>
          <w:szCs w:val="24"/>
          <w:lang w:val="fr-CA"/>
        </w:rPr>
        <w:t>Participation :</w:t>
      </w:r>
    </w:p>
    <w:p w14:paraId="66A07E1C" w14:textId="77777777" w:rsidR="00EC73C8" w:rsidRDefault="00EC73C8" w:rsidP="001F02D4">
      <w:pPr>
        <w:pStyle w:val="ListParagraph"/>
        <w:numPr>
          <w:ilvl w:val="0"/>
          <w:numId w:val="13"/>
        </w:numPr>
        <w:spacing w:after="0"/>
        <w:rPr>
          <w:rFonts w:asciiTheme="minorHAnsi" w:hAnsiTheme="minorHAnsi" w:cstheme="minorHAnsi"/>
          <w:sz w:val="24"/>
          <w:szCs w:val="24"/>
          <w:lang w:val="fr-CA"/>
        </w:rPr>
      </w:pPr>
      <w:r>
        <w:rPr>
          <w:rFonts w:asciiTheme="minorHAnsi" w:hAnsiTheme="minorHAnsi" w:cstheme="minorHAnsi"/>
          <w:sz w:val="24"/>
          <w:szCs w:val="24"/>
          <w:lang w:val="fr-CA"/>
        </w:rPr>
        <w:t>La gestion doit consulter le CSS/RSS si elle envisage de mettre en œuvre de nouvelles mesures correctives, préventives, des fermetures, des changements ou des modifications au lieu de travail.</w:t>
      </w:r>
    </w:p>
    <w:p w14:paraId="3612EF4F" w14:textId="77777777" w:rsidR="00EC73C8" w:rsidRDefault="00EC73C8" w:rsidP="001F02D4">
      <w:pPr>
        <w:spacing w:after="0"/>
        <w:rPr>
          <w:rFonts w:asciiTheme="minorHAnsi" w:hAnsiTheme="minorHAnsi" w:cstheme="minorHAnsi"/>
          <w:sz w:val="24"/>
          <w:szCs w:val="24"/>
          <w:lang w:val="fr-CA"/>
        </w:rPr>
      </w:pPr>
    </w:p>
    <w:p w14:paraId="0F737C33" w14:textId="77777777" w:rsidR="00EC73C8" w:rsidRDefault="00EC73C8" w:rsidP="001F02D4">
      <w:pPr>
        <w:spacing w:after="0"/>
        <w:rPr>
          <w:rFonts w:asciiTheme="minorHAnsi" w:hAnsiTheme="minorHAnsi" w:cstheme="minorHAnsi"/>
          <w:sz w:val="24"/>
          <w:szCs w:val="24"/>
          <w:lang w:val="fr-CA"/>
        </w:rPr>
      </w:pPr>
      <w:r>
        <w:rPr>
          <w:rFonts w:asciiTheme="minorHAnsi" w:hAnsiTheme="minorHAnsi" w:cstheme="minorHAnsi"/>
          <w:b/>
          <w:i/>
          <w:sz w:val="24"/>
          <w:szCs w:val="24"/>
          <w:lang w:val="fr-CA"/>
        </w:rPr>
        <w:t>Réunions du CSS :</w:t>
      </w:r>
    </w:p>
    <w:p w14:paraId="5C70637A" w14:textId="77777777" w:rsidR="00EC73C8" w:rsidRDefault="00EC73C8" w:rsidP="001F02D4">
      <w:pPr>
        <w:pStyle w:val="ListParagraph"/>
        <w:numPr>
          <w:ilvl w:val="0"/>
          <w:numId w:val="13"/>
        </w:numPr>
        <w:spacing w:after="0"/>
        <w:rPr>
          <w:rFonts w:asciiTheme="minorHAnsi" w:hAnsiTheme="minorHAnsi" w:cstheme="minorHAnsi"/>
          <w:sz w:val="24"/>
          <w:szCs w:val="24"/>
          <w:lang w:val="fr-CA"/>
        </w:rPr>
      </w:pPr>
      <w:r>
        <w:rPr>
          <w:rFonts w:asciiTheme="minorHAnsi" w:hAnsiTheme="minorHAnsi" w:cstheme="minorHAnsi"/>
          <w:sz w:val="24"/>
          <w:szCs w:val="24"/>
          <w:lang w:val="fr-CA"/>
        </w:rPr>
        <w:t>Bien que les réunions ordinaires du CSS peuvent-être annulées durant la situation d’urgence, il doit tout de même se réunir 9 fois avant la fin de l’année</w:t>
      </w:r>
    </w:p>
    <w:p w14:paraId="5EA52CF0" w14:textId="77777777" w:rsidR="00EC73C8" w:rsidRDefault="00EC73C8" w:rsidP="001F02D4">
      <w:pPr>
        <w:pStyle w:val="ListParagraph"/>
        <w:numPr>
          <w:ilvl w:val="0"/>
          <w:numId w:val="13"/>
        </w:numPr>
        <w:spacing w:after="0"/>
        <w:rPr>
          <w:rFonts w:asciiTheme="minorHAnsi" w:hAnsiTheme="minorHAnsi" w:cstheme="minorHAnsi"/>
          <w:sz w:val="24"/>
          <w:szCs w:val="24"/>
          <w:lang w:val="fr-CA"/>
        </w:rPr>
      </w:pPr>
      <w:r>
        <w:rPr>
          <w:rFonts w:asciiTheme="minorHAnsi" w:hAnsiTheme="minorHAnsi" w:cstheme="minorHAnsi"/>
          <w:sz w:val="24"/>
          <w:szCs w:val="24"/>
          <w:lang w:val="fr-CA"/>
        </w:rPr>
        <w:t>Si l’on décide, pour quelque raison que ce soit, que le CSS doit se rencontrer pour une réunion spéciale, le comité doit tout de même avoir le quorum</w:t>
      </w:r>
    </w:p>
    <w:p w14:paraId="01B9E96E" w14:textId="77777777" w:rsidR="00EC73C8" w:rsidRDefault="00EC73C8" w:rsidP="001F02D4">
      <w:pPr>
        <w:pStyle w:val="ListParagraph"/>
        <w:numPr>
          <w:ilvl w:val="1"/>
          <w:numId w:val="13"/>
        </w:numPr>
        <w:spacing w:after="0"/>
        <w:rPr>
          <w:rFonts w:asciiTheme="minorHAnsi" w:hAnsiTheme="minorHAnsi" w:cstheme="minorHAnsi"/>
          <w:sz w:val="24"/>
          <w:szCs w:val="24"/>
          <w:lang w:val="fr-CA"/>
        </w:rPr>
      </w:pPr>
      <w:r>
        <w:rPr>
          <w:rFonts w:asciiTheme="minorHAnsi" w:hAnsiTheme="minorHAnsi" w:cstheme="minorHAnsi"/>
          <w:sz w:val="24"/>
          <w:szCs w:val="24"/>
          <w:lang w:val="fr-CA"/>
        </w:rPr>
        <w:t>Le quorum est défini comme suit :</w:t>
      </w:r>
      <w:bookmarkStart w:id="0" w:name="_GoBack"/>
      <w:bookmarkEnd w:id="0"/>
    </w:p>
    <w:p w14:paraId="543CC633" w14:textId="77777777" w:rsidR="00EC73C8" w:rsidRDefault="00EC73C8" w:rsidP="001F02D4">
      <w:pPr>
        <w:pStyle w:val="ListParagraph"/>
        <w:numPr>
          <w:ilvl w:val="2"/>
          <w:numId w:val="13"/>
        </w:numPr>
        <w:spacing w:after="0"/>
        <w:rPr>
          <w:rFonts w:asciiTheme="minorHAnsi" w:hAnsiTheme="minorHAnsi" w:cstheme="minorHAnsi"/>
          <w:sz w:val="24"/>
          <w:szCs w:val="24"/>
          <w:lang w:val="fr-CA"/>
        </w:rPr>
      </w:pPr>
      <w:r>
        <w:rPr>
          <w:rFonts w:asciiTheme="minorHAnsi" w:hAnsiTheme="minorHAnsi" w:cstheme="minorHAnsi"/>
          <w:sz w:val="24"/>
          <w:szCs w:val="24"/>
          <w:lang w:val="fr-CA"/>
        </w:rPr>
        <w:t>plus de la moitié des membres du CSS définis dans le mandat en plus des membres ponctuels</w:t>
      </w:r>
    </w:p>
    <w:p w14:paraId="3A8C76EF" w14:textId="77777777" w:rsidR="00EC73C8" w:rsidRDefault="00EC73C8" w:rsidP="001F02D4">
      <w:pPr>
        <w:pStyle w:val="ListParagraph"/>
        <w:numPr>
          <w:ilvl w:val="2"/>
          <w:numId w:val="13"/>
        </w:numPr>
        <w:spacing w:after="0"/>
        <w:rPr>
          <w:rFonts w:asciiTheme="minorHAnsi" w:hAnsiTheme="minorHAnsi" w:cstheme="minorHAnsi"/>
          <w:sz w:val="24"/>
          <w:szCs w:val="24"/>
          <w:lang w:val="fr-CA"/>
        </w:rPr>
      </w:pPr>
      <w:r>
        <w:rPr>
          <w:rFonts w:asciiTheme="minorHAnsi" w:hAnsiTheme="minorHAnsi" w:cstheme="minorHAnsi"/>
          <w:sz w:val="24"/>
          <w:szCs w:val="24"/>
          <w:lang w:val="fr-CA"/>
        </w:rPr>
        <w:t>dont plus de la moitié sont des membres représentants les employés, et</w:t>
      </w:r>
    </w:p>
    <w:p w14:paraId="39BB8897" w14:textId="77777777" w:rsidR="00EC73C8" w:rsidRDefault="00EC73C8" w:rsidP="001F02D4">
      <w:pPr>
        <w:pStyle w:val="ListParagraph"/>
        <w:numPr>
          <w:ilvl w:val="2"/>
          <w:numId w:val="13"/>
        </w:numPr>
        <w:spacing w:after="0"/>
        <w:rPr>
          <w:rFonts w:asciiTheme="minorHAnsi" w:hAnsiTheme="minorHAnsi" w:cstheme="minorHAnsi"/>
          <w:sz w:val="24"/>
          <w:szCs w:val="24"/>
          <w:lang w:val="fr-CA"/>
        </w:rPr>
      </w:pPr>
      <w:r>
        <w:rPr>
          <w:rFonts w:asciiTheme="minorHAnsi" w:hAnsiTheme="minorHAnsi" w:cstheme="minorHAnsi"/>
          <w:sz w:val="24"/>
          <w:szCs w:val="24"/>
          <w:lang w:val="fr-CA"/>
        </w:rPr>
        <w:t>dont au moins un membre représente la direction</w:t>
      </w:r>
    </w:p>
    <w:p w14:paraId="6A73D38F" w14:textId="77777777" w:rsidR="00EC73C8" w:rsidRDefault="00EC73C8" w:rsidP="001F02D4">
      <w:pPr>
        <w:pStyle w:val="ListParagraph"/>
        <w:numPr>
          <w:ilvl w:val="1"/>
          <w:numId w:val="13"/>
        </w:numPr>
        <w:spacing w:after="0"/>
        <w:rPr>
          <w:rFonts w:asciiTheme="minorHAnsi" w:hAnsiTheme="minorHAnsi" w:cstheme="minorHAnsi"/>
          <w:sz w:val="24"/>
          <w:szCs w:val="24"/>
          <w:lang w:val="fr-CA"/>
        </w:rPr>
      </w:pPr>
      <w:r>
        <w:rPr>
          <w:rFonts w:asciiTheme="minorHAnsi" w:hAnsiTheme="minorHAnsi" w:cstheme="minorHAnsi"/>
          <w:sz w:val="24"/>
          <w:szCs w:val="24"/>
          <w:lang w:val="fr-CA"/>
        </w:rPr>
        <w:t>Les membres qui ne sont pas dans le lieu de travail peuvent participer par téléphone de la maison</w:t>
      </w:r>
    </w:p>
    <w:p w14:paraId="7887F275" w14:textId="77777777" w:rsidR="00EC73C8" w:rsidRDefault="00EC73C8" w:rsidP="001F02D4">
      <w:pPr>
        <w:spacing w:after="0"/>
        <w:rPr>
          <w:rFonts w:asciiTheme="minorHAnsi" w:hAnsiTheme="minorHAnsi" w:cstheme="minorHAnsi"/>
          <w:sz w:val="24"/>
          <w:szCs w:val="24"/>
          <w:lang w:val="fr-CA"/>
        </w:rPr>
      </w:pPr>
    </w:p>
    <w:p w14:paraId="126D66B9" w14:textId="77777777" w:rsidR="00EC73C8" w:rsidRDefault="00EC73C8" w:rsidP="001F02D4">
      <w:pPr>
        <w:spacing w:after="0"/>
        <w:rPr>
          <w:rFonts w:asciiTheme="minorHAnsi" w:hAnsiTheme="minorHAnsi" w:cstheme="minorHAnsi"/>
          <w:sz w:val="24"/>
          <w:szCs w:val="24"/>
          <w:lang w:val="fr-CA"/>
        </w:rPr>
      </w:pPr>
      <w:r>
        <w:rPr>
          <w:rFonts w:asciiTheme="minorHAnsi" w:hAnsiTheme="minorHAnsi" w:cstheme="minorHAnsi"/>
          <w:b/>
          <w:i/>
          <w:sz w:val="24"/>
          <w:szCs w:val="24"/>
          <w:lang w:val="fr-CA"/>
        </w:rPr>
        <w:t>Inspection des CSS/RSS :</w:t>
      </w:r>
    </w:p>
    <w:p w14:paraId="0A0A7032" w14:textId="77777777" w:rsidR="00EC73C8" w:rsidRDefault="00EC73C8" w:rsidP="001F02D4">
      <w:pPr>
        <w:pStyle w:val="ListParagraph"/>
        <w:numPr>
          <w:ilvl w:val="0"/>
          <w:numId w:val="14"/>
        </w:numPr>
        <w:spacing w:after="0"/>
        <w:rPr>
          <w:rFonts w:asciiTheme="minorHAnsi" w:hAnsiTheme="minorHAnsi" w:cstheme="minorHAnsi"/>
          <w:sz w:val="24"/>
          <w:szCs w:val="24"/>
          <w:lang w:val="fr-CA"/>
        </w:rPr>
      </w:pPr>
      <w:r>
        <w:rPr>
          <w:rFonts w:asciiTheme="minorHAnsi" w:hAnsiTheme="minorHAnsi" w:cstheme="minorHAnsi"/>
          <w:sz w:val="24"/>
          <w:szCs w:val="24"/>
          <w:lang w:val="fr-CA"/>
        </w:rPr>
        <w:t>Le CSS/RSS doit toujours compléter une inspection mensuelle d’une partie du lieu de travail.</w:t>
      </w:r>
    </w:p>
    <w:p w14:paraId="4D7EEF5A" w14:textId="77777777" w:rsidR="00EC73C8" w:rsidRDefault="00EC73C8" w:rsidP="001F02D4">
      <w:pPr>
        <w:spacing w:after="0"/>
        <w:rPr>
          <w:rFonts w:asciiTheme="minorHAnsi" w:hAnsiTheme="minorHAnsi" w:cstheme="minorHAnsi"/>
          <w:sz w:val="24"/>
          <w:szCs w:val="24"/>
          <w:lang w:val="fr-CA"/>
        </w:rPr>
      </w:pPr>
    </w:p>
    <w:p w14:paraId="19B12A96" w14:textId="77777777" w:rsidR="00EC73C8" w:rsidRDefault="00EC73C8" w:rsidP="001F02D4">
      <w:pPr>
        <w:spacing w:after="0"/>
        <w:rPr>
          <w:rFonts w:asciiTheme="minorHAnsi" w:hAnsiTheme="minorHAnsi" w:cstheme="minorHAnsi"/>
          <w:sz w:val="24"/>
          <w:szCs w:val="24"/>
          <w:lang w:val="fr-CA"/>
        </w:rPr>
      </w:pPr>
      <w:r>
        <w:rPr>
          <w:rFonts w:asciiTheme="minorHAnsi" w:hAnsiTheme="minorHAnsi" w:cstheme="minorHAnsi"/>
          <w:b/>
          <w:i/>
          <w:sz w:val="24"/>
          <w:szCs w:val="24"/>
          <w:lang w:val="fr-CA"/>
        </w:rPr>
        <w:t>Une fois que le travail de l’ARC revient à la normale, après l’urgence du COVID-19 :</w:t>
      </w:r>
    </w:p>
    <w:p w14:paraId="3CBB7CA2" w14:textId="77777777" w:rsidR="00EC73C8" w:rsidRDefault="00EC73C8" w:rsidP="001F02D4">
      <w:pPr>
        <w:pStyle w:val="ListParagraph"/>
        <w:numPr>
          <w:ilvl w:val="0"/>
          <w:numId w:val="14"/>
        </w:numPr>
        <w:spacing w:after="0"/>
        <w:rPr>
          <w:rFonts w:asciiTheme="minorHAnsi" w:hAnsiTheme="minorHAnsi" w:cstheme="minorHAnsi"/>
          <w:sz w:val="24"/>
          <w:szCs w:val="24"/>
          <w:lang w:val="fr-CA"/>
        </w:rPr>
      </w:pPr>
      <w:r>
        <w:rPr>
          <w:rFonts w:asciiTheme="minorHAnsi" w:hAnsiTheme="minorHAnsi" w:cstheme="minorHAnsi"/>
          <w:sz w:val="24"/>
          <w:szCs w:val="24"/>
          <w:lang w:val="fr-CA"/>
        </w:rPr>
        <w:t>Les membres ponctuels devraient participer à la prochaine réunion du CSS et l’informer de tout ce qui s’est passé pendant la situation d’urgence</w:t>
      </w:r>
    </w:p>
    <w:p w14:paraId="7FA918E8" w14:textId="77777777" w:rsidR="00EC73C8" w:rsidRDefault="00EC73C8" w:rsidP="001F02D4">
      <w:pPr>
        <w:pStyle w:val="ListParagraph"/>
        <w:numPr>
          <w:ilvl w:val="0"/>
          <w:numId w:val="14"/>
        </w:numPr>
        <w:spacing w:after="0"/>
        <w:rPr>
          <w:rFonts w:asciiTheme="minorHAnsi" w:hAnsiTheme="minorHAnsi" w:cstheme="minorHAnsi"/>
          <w:sz w:val="24"/>
          <w:szCs w:val="24"/>
          <w:lang w:val="fr-CA"/>
        </w:rPr>
      </w:pPr>
      <w:r>
        <w:rPr>
          <w:rFonts w:asciiTheme="minorHAnsi" w:hAnsiTheme="minorHAnsi" w:cstheme="minorHAnsi"/>
          <w:sz w:val="24"/>
          <w:szCs w:val="24"/>
          <w:lang w:val="fr-CA"/>
        </w:rPr>
        <w:t>Une fois la réunion terminée, les membres ponctuels ne sont plus membre du CSS officiellement. Si le CSS veut les garder en tant que membres, ils doivent revoir leur mandat et le modifier si nécessaire.</w:t>
      </w:r>
    </w:p>
    <w:p w14:paraId="152D761E" w14:textId="77777777" w:rsidR="00EC73C8" w:rsidRDefault="00EC73C8" w:rsidP="001F02D4">
      <w:pPr>
        <w:spacing w:after="0"/>
        <w:rPr>
          <w:rFonts w:asciiTheme="minorHAnsi" w:hAnsiTheme="minorHAnsi" w:cstheme="minorHAnsi"/>
          <w:sz w:val="24"/>
          <w:szCs w:val="24"/>
          <w:lang w:val="fr-CA"/>
        </w:rPr>
      </w:pPr>
    </w:p>
    <w:p w14:paraId="0C191DDD" w14:textId="77777777" w:rsidR="00EC73C8" w:rsidRPr="001D2EE5" w:rsidRDefault="00EC73C8" w:rsidP="001F02D4">
      <w:pPr>
        <w:spacing w:after="0"/>
        <w:rPr>
          <w:b/>
          <w:sz w:val="28"/>
          <w:szCs w:val="27"/>
          <w:u w:val="single"/>
          <w:lang w:val="fr-CA"/>
        </w:rPr>
      </w:pPr>
      <w:r w:rsidRPr="001D2EE5">
        <w:rPr>
          <w:b/>
          <w:sz w:val="28"/>
          <w:szCs w:val="27"/>
          <w:u w:val="single"/>
          <w:lang w:val="fr-CA"/>
        </w:rPr>
        <w:t>Ergonomie</w:t>
      </w:r>
    </w:p>
    <w:p w14:paraId="3A9B6D45" w14:textId="77777777" w:rsidR="00EC73C8" w:rsidRPr="001D2EE5" w:rsidRDefault="00EC73C8" w:rsidP="001F02D4">
      <w:pPr>
        <w:pStyle w:val="ListParagraph"/>
        <w:numPr>
          <w:ilvl w:val="0"/>
          <w:numId w:val="9"/>
        </w:numPr>
        <w:spacing w:after="0"/>
        <w:rPr>
          <w:sz w:val="24"/>
          <w:szCs w:val="27"/>
          <w:lang w:val="fr-CA"/>
        </w:rPr>
      </w:pPr>
      <w:r w:rsidRPr="001D2EE5">
        <w:rPr>
          <w:sz w:val="24"/>
          <w:szCs w:val="27"/>
          <w:lang w:val="fr-CA"/>
        </w:rPr>
        <w:t>Les séances d’ajustement avec un coache en ergonomie sont suspendues</w:t>
      </w:r>
    </w:p>
    <w:p w14:paraId="77BBBC91" w14:textId="77777777" w:rsidR="00EC73C8" w:rsidRPr="001D2EE5" w:rsidRDefault="00EC73C8" w:rsidP="001F02D4">
      <w:pPr>
        <w:pStyle w:val="ListParagraph"/>
        <w:numPr>
          <w:ilvl w:val="0"/>
          <w:numId w:val="9"/>
        </w:numPr>
        <w:spacing w:after="0"/>
        <w:rPr>
          <w:sz w:val="24"/>
          <w:szCs w:val="27"/>
          <w:lang w:val="fr-CA"/>
        </w:rPr>
      </w:pPr>
      <w:r w:rsidRPr="001D2EE5">
        <w:rPr>
          <w:sz w:val="24"/>
          <w:szCs w:val="27"/>
          <w:lang w:val="fr-CA"/>
        </w:rPr>
        <w:t xml:space="preserve">Si </w:t>
      </w:r>
      <w:r>
        <w:rPr>
          <w:sz w:val="24"/>
          <w:szCs w:val="27"/>
          <w:lang w:val="fr-CA"/>
        </w:rPr>
        <w:t xml:space="preserve">des </w:t>
      </w:r>
      <w:r w:rsidRPr="001D2EE5">
        <w:rPr>
          <w:sz w:val="24"/>
          <w:szCs w:val="27"/>
          <w:lang w:val="fr-CA"/>
        </w:rPr>
        <w:t>employé</w:t>
      </w:r>
      <w:r>
        <w:rPr>
          <w:sz w:val="24"/>
          <w:szCs w:val="27"/>
          <w:lang w:val="fr-CA"/>
        </w:rPr>
        <w:t>s</w:t>
      </w:r>
      <w:r w:rsidRPr="001D2EE5">
        <w:rPr>
          <w:sz w:val="24"/>
          <w:szCs w:val="27"/>
          <w:lang w:val="fr-CA"/>
        </w:rPr>
        <w:t xml:space="preserve"> </w:t>
      </w:r>
      <w:r>
        <w:rPr>
          <w:sz w:val="24"/>
          <w:szCs w:val="27"/>
          <w:lang w:val="fr-CA"/>
        </w:rPr>
        <w:t>ont</w:t>
      </w:r>
      <w:r w:rsidRPr="001D2EE5">
        <w:rPr>
          <w:sz w:val="24"/>
          <w:szCs w:val="27"/>
          <w:lang w:val="fr-CA"/>
        </w:rPr>
        <w:t xml:space="preserve"> besoin d’aide pour ajuster </w:t>
      </w:r>
      <w:r>
        <w:rPr>
          <w:sz w:val="24"/>
          <w:szCs w:val="27"/>
          <w:lang w:val="fr-CA"/>
        </w:rPr>
        <w:t xml:space="preserve">leur </w:t>
      </w:r>
      <w:r w:rsidRPr="001D2EE5">
        <w:rPr>
          <w:sz w:val="24"/>
          <w:szCs w:val="27"/>
          <w:lang w:val="fr-CA"/>
        </w:rPr>
        <w:t xml:space="preserve">poste de travail, </w:t>
      </w:r>
      <w:r>
        <w:rPr>
          <w:sz w:val="24"/>
          <w:szCs w:val="27"/>
          <w:lang w:val="fr-CA"/>
        </w:rPr>
        <w:t>ils devraient</w:t>
      </w:r>
      <w:r w:rsidRPr="001D2EE5">
        <w:rPr>
          <w:sz w:val="24"/>
          <w:szCs w:val="27"/>
          <w:lang w:val="fr-CA"/>
        </w:rPr>
        <w:t xml:space="preserve"> consulter </w:t>
      </w:r>
      <w:hyperlink r:id="rId10" w:history="1">
        <w:r w:rsidRPr="001D2EE5">
          <w:rPr>
            <w:rStyle w:val="Hyperlink"/>
            <w:sz w:val="24"/>
            <w:szCs w:val="27"/>
            <w:lang w:val="fr-CA"/>
          </w:rPr>
          <w:t>Ergonomie au bureau: Outil d’auto-ajustement</w:t>
        </w:r>
      </w:hyperlink>
      <w:r w:rsidRPr="001D2EE5">
        <w:rPr>
          <w:sz w:val="24"/>
          <w:szCs w:val="27"/>
          <w:lang w:val="fr-CA"/>
        </w:rPr>
        <w:t>.</w:t>
      </w:r>
    </w:p>
    <w:p w14:paraId="6B40CF23" w14:textId="77777777" w:rsidR="00B26213" w:rsidRPr="00EC73C8" w:rsidRDefault="00B26213" w:rsidP="001F02D4">
      <w:pPr>
        <w:spacing w:after="0"/>
        <w:rPr>
          <w:lang w:val="fr-CA"/>
        </w:rPr>
      </w:pPr>
    </w:p>
    <w:sectPr w:rsidR="00B26213" w:rsidRPr="00EC73C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20DD3" w14:textId="77777777" w:rsidR="00F36751" w:rsidRDefault="00F36751" w:rsidP="00F36751">
      <w:pPr>
        <w:spacing w:after="0"/>
      </w:pPr>
      <w:r>
        <w:separator/>
      </w:r>
    </w:p>
  </w:endnote>
  <w:endnote w:type="continuationSeparator" w:id="0">
    <w:p w14:paraId="6AB5D47A" w14:textId="77777777" w:rsidR="00F36751" w:rsidRDefault="00F36751" w:rsidP="00F367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AE687" w14:textId="77777777" w:rsidR="00F36751" w:rsidRDefault="00F36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E6DC9" w14:textId="77777777" w:rsidR="00F36751" w:rsidRDefault="00F367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C9E22" w14:textId="77777777" w:rsidR="00F36751" w:rsidRDefault="00F36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5DA2E" w14:textId="77777777" w:rsidR="00F36751" w:rsidRDefault="00F36751" w:rsidP="00F36751">
      <w:pPr>
        <w:spacing w:after="0"/>
      </w:pPr>
      <w:r>
        <w:separator/>
      </w:r>
    </w:p>
  </w:footnote>
  <w:footnote w:type="continuationSeparator" w:id="0">
    <w:p w14:paraId="242BF393" w14:textId="77777777" w:rsidR="00F36751" w:rsidRDefault="00F36751" w:rsidP="00F367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722FF" w14:textId="77777777" w:rsidR="00F36751" w:rsidRDefault="00F36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4D935" w14:textId="77777777" w:rsidR="00F36751" w:rsidRDefault="00F36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B43BA" w14:textId="77777777" w:rsidR="00F36751" w:rsidRDefault="00F36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EFE"/>
    <w:multiLevelType w:val="hybridMultilevel"/>
    <w:tmpl w:val="3DF43D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D2086F"/>
    <w:multiLevelType w:val="hybridMultilevel"/>
    <w:tmpl w:val="7E5608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5E163A"/>
    <w:multiLevelType w:val="hybridMultilevel"/>
    <w:tmpl w:val="D66CA9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541A1C"/>
    <w:multiLevelType w:val="hybridMultilevel"/>
    <w:tmpl w:val="399C9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1859B9"/>
    <w:multiLevelType w:val="hybridMultilevel"/>
    <w:tmpl w:val="A386F5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30475858"/>
    <w:multiLevelType w:val="hybridMultilevel"/>
    <w:tmpl w:val="D0888E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D4C4BCD"/>
    <w:multiLevelType w:val="hybridMultilevel"/>
    <w:tmpl w:val="6CA43A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35B1B2F"/>
    <w:multiLevelType w:val="hybridMultilevel"/>
    <w:tmpl w:val="2F3C75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66C25C1"/>
    <w:multiLevelType w:val="hybridMultilevel"/>
    <w:tmpl w:val="267CAB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7175FD7"/>
    <w:multiLevelType w:val="hybridMultilevel"/>
    <w:tmpl w:val="812E287A"/>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60961D31"/>
    <w:multiLevelType w:val="hybridMultilevel"/>
    <w:tmpl w:val="3ED856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F82144B"/>
    <w:multiLevelType w:val="hybridMultilevel"/>
    <w:tmpl w:val="57D86A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F152176"/>
    <w:multiLevelType w:val="hybridMultilevel"/>
    <w:tmpl w:val="999EE9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12"/>
  </w:num>
  <w:num w:numId="5">
    <w:abstractNumId w:val="10"/>
  </w:num>
  <w:num w:numId="6">
    <w:abstractNumId w:val="9"/>
  </w:num>
  <w:num w:numId="7">
    <w:abstractNumId w:val="8"/>
  </w:num>
  <w:num w:numId="8">
    <w:abstractNumId w:val="7"/>
  </w:num>
  <w:num w:numId="9">
    <w:abstractNumId w:val="3"/>
  </w:num>
  <w:num w:numId="10">
    <w:abstractNumId w:val="5"/>
  </w:num>
  <w:num w:numId="11">
    <w:abstractNumId w:val="1"/>
  </w:num>
  <w:num w:numId="12">
    <w:abstractNumId w:val="2"/>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E4"/>
    <w:rsid w:val="00005943"/>
    <w:rsid w:val="0005595A"/>
    <w:rsid w:val="00056D70"/>
    <w:rsid w:val="00091831"/>
    <w:rsid w:val="000A72E8"/>
    <w:rsid w:val="001A0988"/>
    <w:rsid w:val="001F02D4"/>
    <w:rsid w:val="00211697"/>
    <w:rsid w:val="0022719A"/>
    <w:rsid w:val="0024450C"/>
    <w:rsid w:val="002B4BF4"/>
    <w:rsid w:val="002D53FD"/>
    <w:rsid w:val="00352C2D"/>
    <w:rsid w:val="003B01E4"/>
    <w:rsid w:val="003B70A6"/>
    <w:rsid w:val="003D72F9"/>
    <w:rsid w:val="003F1BA7"/>
    <w:rsid w:val="004301AA"/>
    <w:rsid w:val="004768F5"/>
    <w:rsid w:val="00552BB1"/>
    <w:rsid w:val="005A0628"/>
    <w:rsid w:val="005B0AFE"/>
    <w:rsid w:val="005B1723"/>
    <w:rsid w:val="005B33E3"/>
    <w:rsid w:val="005F22A5"/>
    <w:rsid w:val="00601D21"/>
    <w:rsid w:val="006B3410"/>
    <w:rsid w:val="00722286"/>
    <w:rsid w:val="0073076D"/>
    <w:rsid w:val="0076520C"/>
    <w:rsid w:val="00775ED4"/>
    <w:rsid w:val="007920F3"/>
    <w:rsid w:val="007D3A70"/>
    <w:rsid w:val="007D65D3"/>
    <w:rsid w:val="007E56FE"/>
    <w:rsid w:val="007F2558"/>
    <w:rsid w:val="00805BB4"/>
    <w:rsid w:val="008B0651"/>
    <w:rsid w:val="008B0F83"/>
    <w:rsid w:val="008D4E25"/>
    <w:rsid w:val="009103E5"/>
    <w:rsid w:val="009345D4"/>
    <w:rsid w:val="00957096"/>
    <w:rsid w:val="00960D9B"/>
    <w:rsid w:val="00981385"/>
    <w:rsid w:val="00986AFB"/>
    <w:rsid w:val="009D1924"/>
    <w:rsid w:val="009F6757"/>
    <w:rsid w:val="00A70729"/>
    <w:rsid w:val="00AA24DB"/>
    <w:rsid w:val="00AB5DBB"/>
    <w:rsid w:val="00AF6793"/>
    <w:rsid w:val="00B25F65"/>
    <w:rsid w:val="00B26213"/>
    <w:rsid w:val="00B71C2B"/>
    <w:rsid w:val="00B87FB0"/>
    <w:rsid w:val="00BC32B9"/>
    <w:rsid w:val="00C267FD"/>
    <w:rsid w:val="00C46B75"/>
    <w:rsid w:val="00C82849"/>
    <w:rsid w:val="00C83EC1"/>
    <w:rsid w:val="00D55C69"/>
    <w:rsid w:val="00DA4089"/>
    <w:rsid w:val="00DB4959"/>
    <w:rsid w:val="00DE308D"/>
    <w:rsid w:val="00E52E36"/>
    <w:rsid w:val="00EC73C8"/>
    <w:rsid w:val="00F04BE4"/>
    <w:rsid w:val="00F36751"/>
    <w:rsid w:val="00F51C1D"/>
    <w:rsid w:val="00FE5565"/>
    <w:rsid w:val="00FE69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9E1E"/>
  <w15:chartTrackingRefBased/>
  <w15:docId w15:val="{7F401699-B964-4E9B-81BF-8BA739ED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AFE"/>
    <w:pPr>
      <w:spacing w:after="12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BE4"/>
    <w:pPr>
      <w:ind w:left="720"/>
    </w:pPr>
  </w:style>
  <w:style w:type="character" w:styleId="Hyperlink">
    <w:name w:val="Hyperlink"/>
    <w:basedOn w:val="DefaultParagraphFont"/>
    <w:uiPriority w:val="99"/>
    <w:unhideWhenUsed/>
    <w:rsid w:val="00F04BE4"/>
    <w:rPr>
      <w:rFonts w:cs="Times New Roman"/>
      <w:color w:val="0563C1"/>
      <w:u w:val="single"/>
    </w:rPr>
  </w:style>
  <w:style w:type="paragraph" w:styleId="PlainText">
    <w:name w:val="Plain Text"/>
    <w:basedOn w:val="Normal"/>
    <w:link w:val="PlainTextChar"/>
    <w:uiPriority w:val="99"/>
    <w:semiHidden/>
    <w:unhideWhenUsed/>
    <w:rsid w:val="00FE5565"/>
    <w:rPr>
      <w:rFonts w:eastAsia="Times New Roman" w:cs="Times New Roman"/>
      <w:szCs w:val="21"/>
    </w:rPr>
  </w:style>
  <w:style w:type="character" w:customStyle="1" w:styleId="PlainTextChar">
    <w:name w:val="Plain Text Char"/>
    <w:basedOn w:val="DefaultParagraphFont"/>
    <w:link w:val="PlainText"/>
    <w:uiPriority w:val="99"/>
    <w:semiHidden/>
    <w:rsid w:val="00FE5565"/>
    <w:rPr>
      <w:rFonts w:ascii="Calibri" w:eastAsia="Times New Roman" w:hAnsi="Calibri" w:cs="Times New Roman"/>
      <w:szCs w:val="21"/>
    </w:rPr>
  </w:style>
  <w:style w:type="character" w:styleId="FollowedHyperlink">
    <w:name w:val="FollowedHyperlink"/>
    <w:basedOn w:val="DefaultParagraphFont"/>
    <w:uiPriority w:val="99"/>
    <w:semiHidden/>
    <w:unhideWhenUsed/>
    <w:rsid w:val="00DE308D"/>
    <w:rPr>
      <w:color w:val="954F72" w:themeColor="followedHyperlink"/>
      <w:u w:val="single"/>
    </w:rPr>
  </w:style>
  <w:style w:type="character" w:styleId="CommentReference">
    <w:name w:val="annotation reference"/>
    <w:basedOn w:val="DefaultParagraphFont"/>
    <w:uiPriority w:val="99"/>
    <w:semiHidden/>
    <w:unhideWhenUsed/>
    <w:rsid w:val="00DE308D"/>
    <w:rPr>
      <w:sz w:val="16"/>
      <w:szCs w:val="16"/>
    </w:rPr>
  </w:style>
  <w:style w:type="paragraph" w:styleId="CommentText">
    <w:name w:val="annotation text"/>
    <w:basedOn w:val="Normal"/>
    <w:link w:val="CommentTextChar"/>
    <w:uiPriority w:val="99"/>
    <w:semiHidden/>
    <w:unhideWhenUsed/>
    <w:rsid w:val="00DE308D"/>
    <w:rPr>
      <w:sz w:val="20"/>
      <w:szCs w:val="20"/>
    </w:rPr>
  </w:style>
  <w:style w:type="character" w:customStyle="1" w:styleId="CommentTextChar">
    <w:name w:val="Comment Text Char"/>
    <w:basedOn w:val="DefaultParagraphFont"/>
    <w:link w:val="CommentText"/>
    <w:uiPriority w:val="99"/>
    <w:semiHidden/>
    <w:rsid w:val="00DE308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E308D"/>
    <w:rPr>
      <w:b/>
      <w:bCs/>
    </w:rPr>
  </w:style>
  <w:style w:type="character" w:customStyle="1" w:styleId="CommentSubjectChar">
    <w:name w:val="Comment Subject Char"/>
    <w:basedOn w:val="CommentTextChar"/>
    <w:link w:val="CommentSubject"/>
    <w:uiPriority w:val="99"/>
    <w:semiHidden/>
    <w:rsid w:val="00DE308D"/>
    <w:rPr>
      <w:rFonts w:ascii="Calibri" w:hAnsi="Calibri" w:cs="Calibri"/>
      <w:b/>
      <w:bCs/>
      <w:sz w:val="20"/>
      <w:szCs w:val="20"/>
    </w:rPr>
  </w:style>
  <w:style w:type="paragraph" w:styleId="BalloonText">
    <w:name w:val="Balloon Text"/>
    <w:basedOn w:val="Normal"/>
    <w:link w:val="BalloonTextChar"/>
    <w:uiPriority w:val="99"/>
    <w:semiHidden/>
    <w:unhideWhenUsed/>
    <w:rsid w:val="00DE3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08D"/>
    <w:rPr>
      <w:rFonts w:ascii="Segoe UI" w:hAnsi="Segoe UI" w:cs="Segoe UI"/>
      <w:sz w:val="18"/>
      <w:szCs w:val="18"/>
    </w:rPr>
  </w:style>
  <w:style w:type="paragraph" w:styleId="Revision">
    <w:name w:val="Revision"/>
    <w:hidden/>
    <w:uiPriority w:val="99"/>
    <w:semiHidden/>
    <w:rsid w:val="0076520C"/>
    <w:pPr>
      <w:spacing w:after="0" w:line="240" w:lineRule="auto"/>
    </w:pPr>
    <w:rPr>
      <w:rFonts w:ascii="Calibri" w:hAnsi="Calibri" w:cs="Calibri"/>
    </w:rPr>
  </w:style>
  <w:style w:type="paragraph" w:styleId="Header">
    <w:name w:val="header"/>
    <w:basedOn w:val="Normal"/>
    <w:link w:val="HeaderChar"/>
    <w:uiPriority w:val="99"/>
    <w:unhideWhenUsed/>
    <w:rsid w:val="00F36751"/>
    <w:pPr>
      <w:tabs>
        <w:tab w:val="center" w:pos="4680"/>
        <w:tab w:val="right" w:pos="9360"/>
      </w:tabs>
    </w:pPr>
  </w:style>
  <w:style w:type="character" w:customStyle="1" w:styleId="HeaderChar">
    <w:name w:val="Header Char"/>
    <w:basedOn w:val="DefaultParagraphFont"/>
    <w:link w:val="Header"/>
    <w:uiPriority w:val="99"/>
    <w:rsid w:val="00F36751"/>
    <w:rPr>
      <w:rFonts w:ascii="Calibri" w:hAnsi="Calibri" w:cs="Calibri"/>
    </w:rPr>
  </w:style>
  <w:style w:type="paragraph" w:styleId="Footer">
    <w:name w:val="footer"/>
    <w:basedOn w:val="Normal"/>
    <w:link w:val="FooterChar"/>
    <w:uiPriority w:val="99"/>
    <w:unhideWhenUsed/>
    <w:rsid w:val="00F36751"/>
    <w:pPr>
      <w:tabs>
        <w:tab w:val="center" w:pos="4680"/>
        <w:tab w:val="right" w:pos="9360"/>
      </w:tabs>
    </w:pPr>
  </w:style>
  <w:style w:type="character" w:customStyle="1" w:styleId="FooterChar">
    <w:name w:val="Footer Char"/>
    <w:basedOn w:val="DefaultParagraphFont"/>
    <w:link w:val="Footer"/>
    <w:uiPriority w:val="99"/>
    <w:rsid w:val="00F3675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8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zone/francais/r2732472/ec-ce/ohs-sst/documents/frst_d_kt_nspctn_chcklst-f.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fozone/francais/r2732472/hlthsftndwllnss/swpsp/sop/frstdd-f.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druid/dlp/crses-f.asp?course_code=FP1599-004" TargetMode="External"/><Relationship Id="rId4" Type="http://schemas.openxmlformats.org/officeDocument/2006/relationships/webSettings" Target="webSettings.xml"/><Relationship Id="rId9" Type="http://schemas.openxmlformats.org/officeDocument/2006/relationships/hyperlink" Target="http://infozone/english/r2732472/ec-ce/ohs-sst/reg-ohs-advisors-e.as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Government of Canada / Gouvernement du Canada</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Quane, Jocelyne</dc:creator>
  <cp:keywords/>
  <dc:description/>
  <cp:lastModifiedBy>Gagné, Jean-François</cp:lastModifiedBy>
  <cp:revision>3</cp:revision>
  <dcterms:created xsi:type="dcterms:W3CDTF">2020-03-25T18:00:00Z</dcterms:created>
  <dcterms:modified xsi:type="dcterms:W3CDTF">2020-03-25T18:00:00Z</dcterms:modified>
</cp:coreProperties>
</file>